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A9" w:rsidRDefault="000F0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3B9F88" wp14:editId="4E25346F">
            <wp:extent cx="9251950" cy="654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05F0" w:rsidRDefault="000F05F0">
      <w:pPr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0F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</w:t>
      </w:r>
      <w:r>
        <w:rPr>
          <w:rFonts w:ascii="Times New Roman" w:hAnsi="Times New Roman" w:cs="Times New Roman"/>
          <w:color w:val="auto"/>
          <w:sz w:val="24"/>
          <w:szCs w:val="24"/>
        </w:rPr>
        <w:t>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</w:t>
      </w:r>
      <w:r>
        <w:rPr>
          <w:rFonts w:ascii="Times New Roman" w:hAnsi="Times New Roman" w:cs="Times New Roman"/>
          <w:color w:val="auto"/>
          <w:sz w:val="24"/>
          <w:szCs w:val="24"/>
        </w:rPr>
        <w:t>, действовать в ситуации неопределенности. 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</w:t>
      </w:r>
      <w:r>
        <w:rPr>
          <w:rFonts w:ascii="Times New Roman" w:hAnsi="Times New Roman" w:cs="Times New Roman"/>
          <w:color w:val="auto"/>
          <w:sz w:val="24"/>
          <w:szCs w:val="24"/>
        </w:rPr>
        <w:t>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 Реализация требований ФГОС предполагает дополнение содержания школьного образования спектром ком</w:t>
      </w:r>
      <w:r>
        <w:rPr>
          <w:rFonts w:ascii="Times New Roman" w:hAnsi="Times New Roman" w:cs="Times New Roman"/>
          <w:color w:val="auto"/>
          <w:sz w:val="24"/>
          <w:szCs w:val="24"/>
        </w:rPr>
        <w:t>понентов функциональной грамотности и освоение способов их интеграции. 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</w:t>
      </w:r>
      <w:r>
        <w:rPr>
          <w:rFonts w:ascii="Times New Roman" w:hAnsi="Times New Roman" w:cs="Times New Roman"/>
          <w:color w:val="auto"/>
          <w:sz w:val="24"/>
          <w:szCs w:val="24"/>
        </w:rPr>
        <w:t>й грамотности.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</w:t>
      </w:r>
      <w:r>
        <w:rPr>
          <w:rFonts w:ascii="Times New Roman" w:hAnsi="Times New Roman" w:cs="Times New Roman"/>
          <w:color w:val="auto"/>
          <w:sz w:val="24"/>
          <w:szCs w:val="24"/>
        </w:rPr>
        <w:t>адач в различных сферах человеческой деятельности, общения и социальных отношений» 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613EA9" w:rsidRDefault="000F05F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функциональной грамо</w:t>
      </w:r>
      <w:r>
        <w:rPr>
          <w:rFonts w:ascii="Times New Roman" w:hAnsi="Times New Roman" w:cs="Times New Roman"/>
          <w:sz w:val="24"/>
          <w:szCs w:val="24"/>
        </w:rPr>
        <w:t xml:space="preserve">тности учащихся 5 классов как индикатора качества и эффективности образования, равенства доступа к образованию. </w:t>
      </w:r>
    </w:p>
    <w:p w:rsidR="00613EA9" w:rsidRDefault="000F05F0">
      <w:pPr>
        <w:pStyle w:val="ad"/>
        <w:shd w:val="clear" w:color="auto" w:fill="FFFFFF"/>
        <w:spacing w:beforeAutospacing="0" w:after="0" w:afterAutospacing="0" w:line="276" w:lineRule="auto"/>
        <w:jc w:val="both"/>
      </w:pPr>
      <w:r>
        <w:rPr>
          <w:color w:val="000000"/>
        </w:rPr>
        <w:t xml:space="preserve">Программа реализуется через следующие </w:t>
      </w:r>
      <w:r>
        <w:rPr>
          <w:b/>
          <w:color w:val="000000"/>
        </w:rPr>
        <w:t>формы занятий:</w:t>
      </w:r>
    </w:p>
    <w:p w:rsidR="00613EA9" w:rsidRDefault="000F05F0">
      <w:pPr>
        <w:pStyle w:val="ad"/>
        <w:shd w:val="clear" w:color="auto" w:fill="FFFFFF"/>
        <w:spacing w:beforeAutospacing="0" w:after="0" w:afterAutospacing="0" w:line="276" w:lineRule="auto"/>
        <w:ind w:firstLine="426"/>
        <w:jc w:val="both"/>
        <w:rPr>
          <w:color w:val="000000"/>
        </w:rPr>
      </w:pPr>
      <w:r>
        <w:t xml:space="preserve">• </w:t>
      </w:r>
      <w:r>
        <w:rPr>
          <w:color w:val="000000"/>
        </w:rPr>
        <w:t>ситуационная игра;</w:t>
      </w:r>
    </w:p>
    <w:p w:rsidR="00613EA9" w:rsidRDefault="000F05F0">
      <w:pPr>
        <w:pStyle w:val="ad"/>
        <w:shd w:val="clear" w:color="auto" w:fill="FFFFFF"/>
        <w:spacing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</w:rPr>
      </w:pPr>
      <w:r>
        <w:t xml:space="preserve">• </w:t>
      </w:r>
      <w:r>
        <w:rPr>
          <w:color w:val="000000"/>
        </w:rPr>
        <w:t>образно-ролевые игры;</w:t>
      </w:r>
    </w:p>
    <w:p w:rsidR="00613EA9" w:rsidRDefault="000F05F0">
      <w:pPr>
        <w:pStyle w:val="ad"/>
        <w:shd w:val="clear" w:color="auto" w:fill="FFFFFF"/>
        <w:spacing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</w:rPr>
      </w:pPr>
      <w:r>
        <w:t xml:space="preserve">• </w:t>
      </w:r>
      <w:r>
        <w:rPr>
          <w:color w:val="000000"/>
        </w:rPr>
        <w:t>исследовательская деятельность;</w:t>
      </w:r>
    </w:p>
    <w:p w:rsidR="00613EA9" w:rsidRDefault="000F05F0">
      <w:pPr>
        <w:pStyle w:val="ad"/>
        <w:shd w:val="clear" w:color="auto" w:fill="FFFFFF"/>
        <w:spacing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</w:rPr>
      </w:pPr>
      <w:r>
        <w:t xml:space="preserve">• </w:t>
      </w:r>
      <w:r>
        <w:rPr>
          <w:color w:val="000000"/>
        </w:rPr>
        <w:t>урок-практикум;</w:t>
      </w:r>
    </w:p>
    <w:p w:rsidR="00613EA9" w:rsidRDefault="000F05F0">
      <w:pPr>
        <w:pStyle w:val="ad"/>
        <w:shd w:val="clear" w:color="auto" w:fill="FFFFFF"/>
        <w:spacing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</w:rPr>
      </w:pPr>
      <w:r>
        <w:t xml:space="preserve">• </w:t>
      </w:r>
      <w:r>
        <w:rPr>
          <w:color w:val="000000"/>
        </w:rPr>
        <w:t>дискуссия, обсуждение.</w:t>
      </w:r>
    </w:p>
    <w:p w:rsidR="00613EA9" w:rsidRDefault="000F05F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343910"/>
      <w:bookmarkEnd w:id="1"/>
      <w:r>
        <w:rPr>
          <w:rFonts w:ascii="Times New Roman" w:hAnsi="Times New Roman" w:cs="Times New Roman"/>
          <w:sz w:val="24"/>
          <w:szCs w:val="24"/>
        </w:rPr>
        <w:t>Ведущей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613EA9" w:rsidRDefault="000F05F0">
      <w:pPr>
        <w:spacing w:after="0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Наряду с групповой формой работы, во время занятий осуществляется индивидуальный и диффе</w:t>
      </w:r>
      <w:r>
        <w:rPr>
          <w:rFonts w:ascii="Times New Roman" w:hAnsi="Times New Roman" w:cs="Times New Roman"/>
          <w:sz w:val="24"/>
          <w:szCs w:val="24"/>
        </w:rPr>
        <w:t>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</w:t>
      </w:r>
    </w:p>
    <w:p w:rsidR="00613EA9" w:rsidRDefault="000F05F0">
      <w:pPr>
        <w:shd w:val="clear" w:color="auto" w:fill="FFFFFF"/>
        <w:spacing w:after="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«Функциональная грамотн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ость» в учебном плане</w:t>
      </w:r>
    </w:p>
    <w:p w:rsidR="00613EA9" w:rsidRDefault="000F05F0">
      <w:pPr>
        <w:shd w:val="clear" w:color="auto" w:fill="FFFFFF"/>
        <w:spacing w:after="95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обучающихся 5-х классов. В объёме – 34 часов, 1час в неделю. </w:t>
      </w:r>
    </w:p>
    <w:p w:rsidR="00613EA9" w:rsidRDefault="00613E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823439101"/>
      <w:bookmarkStart w:id="3" w:name="_Hlk82346112"/>
      <w:bookmarkStart w:id="4" w:name="_Hlk82344076"/>
      <w:bookmarkStart w:id="5" w:name="_Hlk82343884"/>
      <w:bookmarkEnd w:id="2"/>
      <w:bookmarkEnd w:id="3"/>
      <w:bookmarkEnd w:id="4"/>
      <w:bookmarkEnd w:id="5"/>
    </w:p>
    <w:p w:rsidR="00613EA9" w:rsidRDefault="000F05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</w:t>
      </w:r>
      <w:r>
        <w:rPr>
          <w:rFonts w:ascii="Times New Roman" w:hAnsi="Times New Roman" w:cs="Times New Roman"/>
          <w:sz w:val="24"/>
          <w:szCs w:val="24"/>
        </w:rPr>
        <w:t>ь, глобальные компетенции и креативное мышление.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</w:t>
      </w:r>
      <w:r>
        <w:rPr>
          <w:rFonts w:ascii="Times New Roman" w:hAnsi="Times New Roman" w:cs="Times New Roman"/>
          <w:sz w:val="24"/>
          <w:szCs w:val="24"/>
        </w:rPr>
        <w:t xml:space="preserve"> знания и возможности, участвовать в социальной жизни». 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</w:t>
      </w:r>
      <w:r>
        <w:rPr>
          <w:rFonts w:ascii="Times New Roman" w:hAnsi="Times New Roman" w:cs="Times New Roman"/>
          <w:sz w:val="24"/>
          <w:szCs w:val="24"/>
        </w:rPr>
        <w:t>азными форматами внеурочной деятельности.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</w:t>
      </w:r>
      <w:r>
        <w:rPr>
          <w:rFonts w:ascii="Times New Roman" w:hAnsi="Times New Roman" w:cs="Times New Roman"/>
          <w:sz w:val="24"/>
          <w:szCs w:val="24"/>
        </w:rPr>
        <w:t>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программы внеурочной деятельности в части математической гра</w:t>
      </w:r>
      <w:r>
        <w:rPr>
          <w:rFonts w:ascii="Times New Roman" w:hAnsi="Times New Roman" w:cs="Times New Roman"/>
          <w:sz w:val="24"/>
          <w:szCs w:val="24"/>
        </w:rPr>
        <w:t>мотности разработан на основе Федерального.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</w:t>
      </w:r>
      <w:r>
        <w:rPr>
          <w:rFonts w:ascii="Times New Roman" w:hAnsi="Times New Roman" w:cs="Times New Roman"/>
          <w:sz w:val="24"/>
          <w:szCs w:val="24"/>
        </w:rPr>
        <w:t>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общекультурного, личностного и познавательного развития обуча</w:t>
      </w:r>
      <w:r>
        <w:rPr>
          <w:rFonts w:ascii="Times New Roman" w:hAnsi="Times New Roman" w:cs="Times New Roman"/>
          <w:sz w:val="24"/>
          <w:szCs w:val="24"/>
        </w:rPr>
        <w:t>ющихся.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</w:t>
      </w:r>
      <w:r>
        <w:rPr>
          <w:rFonts w:ascii="Times New Roman" w:hAnsi="Times New Roman" w:cs="Times New Roman"/>
          <w:sz w:val="24"/>
          <w:szCs w:val="24"/>
        </w:rPr>
        <w:t>менного общества, но и создает естественную мотивационную подпитку для изучения как математики, так и обществознания.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формирования естественно-научной грамотности в рамках как урочной, так и неурочной деятельности в р</w:t>
      </w:r>
      <w:r>
        <w:rPr>
          <w:rFonts w:ascii="Times New Roman" w:hAnsi="Times New Roman" w:cs="Times New Roman"/>
          <w:sz w:val="24"/>
          <w:szCs w:val="24"/>
        </w:rPr>
        <w:t>авной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 определяются смыслом понятия естественно-научной грамотности, сформулированным в международном исследовании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PISA: «Естественно-научная грамотность – это способность человека занимать активную гражданскую позицию по общественно значимым вопросам,</w:t>
      </w:r>
      <w:r>
        <w:rPr>
          <w:rFonts w:ascii="Times New Roman" w:hAnsi="Times New Roman" w:cs="Times New Roman"/>
          <w:sz w:val="24"/>
          <w:szCs w:val="24"/>
        </w:rPr>
        <w:t xml:space="preserve"> связанным с естественными науками, и его готовность интересоваться естественно-научными идеями.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</w:t>
      </w:r>
      <w:r>
        <w:rPr>
          <w:rFonts w:ascii="Times New Roman" w:hAnsi="Times New Roman" w:cs="Times New Roman"/>
          <w:sz w:val="24"/>
          <w:szCs w:val="24"/>
        </w:rPr>
        <w:t xml:space="preserve"> от него следующих компетентностей: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 объяснять явления;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-демонстрировать понимание особенностей естественно-научного исследования;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интерпретировать данные и использовать научные доказательства для получения выводов». Вместе с тем внеурочная деяте</w:t>
      </w:r>
      <w:r>
        <w:rPr>
          <w:rFonts w:ascii="Times New Roman" w:hAnsi="Times New Roman" w:cs="Times New Roman"/>
          <w:sz w:val="24"/>
          <w:szCs w:val="24"/>
        </w:rPr>
        <w:t>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</w:t>
      </w:r>
      <w:r>
        <w:rPr>
          <w:rFonts w:ascii="Times New Roman" w:hAnsi="Times New Roman" w:cs="Times New Roman"/>
          <w:sz w:val="24"/>
          <w:szCs w:val="24"/>
        </w:rPr>
        <w:t>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</w:t>
      </w:r>
      <w:r>
        <w:rPr>
          <w:rFonts w:ascii="Times New Roman" w:hAnsi="Times New Roman" w:cs="Times New Roman"/>
          <w:sz w:val="24"/>
          <w:szCs w:val="24"/>
        </w:rPr>
        <w:t>вание, медиаресурсы), методических предпочтений учителя и познавательной активности учащихся.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финансовой грамотности предполагает освоение знаний, умений, установок и моделей поведения, необходимых для принятия разумных </w:t>
      </w:r>
      <w:r>
        <w:rPr>
          <w:rFonts w:ascii="Times New Roman" w:hAnsi="Times New Roman" w:cs="Times New Roman"/>
          <w:sz w:val="24"/>
          <w:szCs w:val="24"/>
        </w:rPr>
        <w:t>финансовых решений. С этой целью в модуль финансовой грамотности Программы включены разделы «Школа финансовых решений» (5—7 классы).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темы этих разделов, обучающиеся познакомятся с базовыми правилами грамотного использования денежных средств, научатс</w:t>
      </w:r>
      <w:r>
        <w:rPr>
          <w:rFonts w:ascii="Times New Roman" w:hAnsi="Times New Roman" w:cs="Times New Roman"/>
          <w:sz w:val="24"/>
          <w:szCs w:val="24"/>
        </w:rPr>
        <w:t>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</w:t>
      </w:r>
      <w:r>
        <w:rPr>
          <w:rFonts w:ascii="Times New Roman" w:hAnsi="Times New Roman" w:cs="Times New Roman"/>
          <w:sz w:val="24"/>
          <w:szCs w:val="24"/>
        </w:rPr>
        <w:t>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 создает условия для применения финансовых знаний и пони</w:t>
      </w:r>
      <w:r>
        <w:rPr>
          <w:rFonts w:ascii="Times New Roman" w:hAnsi="Times New Roman" w:cs="Times New Roman"/>
          <w:sz w:val="24"/>
          <w:szCs w:val="24"/>
        </w:rPr>
        <w:t>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Глобальные компетенции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«глобальные компетенции» непосредственно связано с освоением знаний по про</w:t>
      </w:r>
      <w:r>
        <w:rPr>
          <w:rFonts w:ascii="Times New Roman" w:hAnsi="Times New Roman" w:cs="Times New Roman"/>
          <w:sz w:val="24"/>
          <w:szCs w:val="24"/>
        </w:rPr>
        <w:t>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</w:t>
      </w:r>
      <w:r>
        <w:rPr>
          <w:rFonts w:ascii="Times New Roman" w:hAnsi="Times New Roman" w:cs="Times New Roman"/>
          <w:sz w:val="24"/>
          <w:szCs w:val="24"/>
        </w:rPr>
        <w:t>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</w:t>
      </w:r>
      <w:r>
        <w:rPr>
          <w:rFonts w:ascii="Times New Roman" w:hAnsi="Times New Roman" w:cs="Times New Roman"/>
          <w:sz w:val="24"/>
          <w:szCs w:val="24"/>
        </w:rPr>
        <w:t>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Деятельность по формир</w:t>
      </w:r>
      <w:r>
        <w:rPr>
          <w:rFonts w:ascii="Times New Roman" w:hAnsi="Times New Roman" w:cs="Times New Roman"/>
          <w:sz w:val="24"/>
          <w:szCs w:val="24"/>
        </w:rPr>
        <w:t>ованию глобальной компетентности обучающихся позволяет решать образовательные и воспитательные задачи, ориентируя школьников с учетом их возраста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познавательных интересов на современную систему научных представлений о взаимосвязях человека с природной и </w:t>
      </w:r>
      <w:r>
        <w:rPr>
          <w:rFonts w:ascii="Times New Roman" w:hAnsi="Times New Roman" w:cs="Times New Roman"/>
          <w:sz w:val="24"/>
          <w:szCs w:val="24"/>
        </w:rPr>
        <w:t>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Креативное мышле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</w:t>
      </w:r>
      <w:r>
        <w:rPr>
          <w:rFonts w:ascii="Times New Roman" w:hAnsi="Times New Roman" w:cs="Times New Roman"/>
          <w:sz w:val="24"/>
          <w:szCs w:val="24"/>
        </w:rPr>
        <w:t>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</w:t>
      </w:r>
      <w:r>
        <w:rPr>
          <w:rFonts w:ascii="Times New Roman" w:hAnsi="Times New Roman" w:cs="Times New Roman"/>
          <w:sz w:val="24"/>
          <w:szCs w:val="24"/>
        </w:rPr>
        <w:t>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</w:t>
      </w:r>
      <w:r>
        <w:rPr>
          <w:rFonts w:ascii="Times New Roman" w:hAnsi="Times New Roman" w:cs="Times New Roman"/>
          <w:sz w:val="24"/>
          <w:szCs w:val="24"/>
        </w:rPr>
        <w:t>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</w:t>
      </w:r>
      <w:r>
        <w:rPr>
          <w:rFonts w:ascii="Times New Roman" w:hAnsi="Times New Roman" w:cs="Times New Roman"/>
          <w:sz w:val="24"/>
          <w:szCs w:val="24"/>
        </w:rPr>
        <w:lastRenderedPageBreak/>
        <w:t>моделируются ситуации, в</w:t>
      </w:r>
      <w:r>
        <w:rPr>
          <w:rFonts w:ascii="Times New Roman" w:hAnsi="Times New Roman" w:cs="Times New Roman"/>
          <w:sz w:val="24"/>
          <w:szCs w:val="24"/>
        </w:rPr>
        <w:t xml:space="preserve">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</w:t>
      </w:r>
      <w:r>
        <w:rPr>
          <w:rFonts w:ascii="Times New Roman" w:hAnsi="Times New Roman" w:cs="Times New Roman"/>
          <w:sz w:val="24"/>
          <w:szCs w:val="24"/>
        </w:rPr>
        <w:t>ательской деятельности использовать освоенные навыки для развития и совершенствования креативного мышления.</w:t>
      </w: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0F05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российской гражданской идентичности (осознние себя, своих задач и </w:t>
      </w:r>
      <w:r>
        <w:rPr>
          <w:rFonts w:ascii="Times New Roman" w:hAnsi="Times New Roman" w:cs="Times New Roman"/>
          <w:sz w:val="24"/>
          <w:szCs w:val="24"/>
        </w:rPr>
        <w:t>своего места в мире);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-готовность к</w:t>
      </w:r>
      <w:r>
        <w:rPr>
          <w:rFonts w:ascii="Times New Roman" w:hAnsi="Times New Roman" w:cs="Times New Roman"/>
          <w:sz w:val="24"/>
          <w:szCs w:val="24"/>
        </w:rPr>
        <w:t xml:space="preserve"> саморазвитию, самостоятельности и личностному самоопределению;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ценности самостоятельности и инициативы;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-проявление интереса к способам познания;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-стремление к самоизменению;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сформированность внутренней позиции личности как особого ценностного отношения к себе, окружающим людям и жизни в целом; -ориентация на моральные ценности и нормы в ситуациях нравстве</w:t>
      </w:r>
      <w:r>
        <w:rPr>
          <w:rFonts w:ascii="Times New Roman" w:hAnsi="Times New Roman" w:cs="Times New Roman"/>
          <w:sz w:val="24"/>
          <w:szCs w:val="24"/>
        </w:rPr>
        <w:t>нного выбора;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и построение индивидуальной трае</w:t>
      </w:r>
      <w:r>
        <w:rPr>
          <w:rFonts w:ascii="Times New Roman" w:hAnsi="Times New Roman" w:cs="Times New Roman"/>
          <w:sz w:val="24"/>
          <w:szCs w:val="24"/>
        </w:rPr>
        <w:t>ктории образования и жизненных планов с учетом личных и общественных интересов и потребностей;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-активное участие в жизни семьи;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опыта успешного межличностного общения;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-готовность к разнообразной совместной деятельности, активное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>коллективных учебно-исследовательских, проектных и других творческих работах;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соблюдение правил безопасности, в том чи</w:t>
      </w:r>
      <w:r>
        <w:rPr>
          <w:rFonts w:ascii="Times New Roman" w:hAnsi="Times New Roman" w:cs="Times New Roman"/>
          <w:color w:val="auto"/>
          <w:sz w:val="24"/>
          <w:szCs w:val="24"/>
        </w:rPr>
        <w:t>сле навыков безопасного поведения в интернет-среде. Личностные результаты, обеспечивающие адаптацию обучающегося к изменяющимся условиям социальной и природной среды: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освоение социального опыта, основных социальных ролей; осознание личной ответственности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 свои поступки в мире;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</w:t>
      </w:r>
      <w:r>
        <w:rPr>
          <w:rFonts w:ascii="Times New Roman" w:hAnsi="Times New Roman" w:cs="Times New Roman"/>
          <w:color w:val="auto"/>
          <w:sz w:val="24"/>
          <w:szCs w:val="24"/>
        </w:rPr>
        <w:t>омпетенции из опыта других;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свое развитие. Личностные результаты, связанные с формированием экологической культуры: умение анализировать и выявлять взаимосвязи природы, общества и экономики;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умение оценивать свои действия с учетом влияния на окружающую среду, достижений целей и пр</w:t>
      </w:r>
      <w:r>
        <w:rPr>
          <w:rFonts w:ascii="Times New Roman" w:hAnsi="Times New Roman" w:cs="Times New Roman"/>
          <w:color w:val="auto"/>
          <w:sz w:val="24"/>
          <w:szCs w:val="24"/>
        </w:rPr>
        <w:t>еодоления вызовов, возможных глобальных последствий;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повышени</w:t>
      </w:r>
      <w:r>
        <w:rPr>
          <w:rFonts w:ascii="Times New Roman" w:hAnsi="Times New Roman" w:cs="Times New Roman"/>
          <w:color w:val="auto"/>
          <w:sz w:val="24"/>
          <w:szCs w:val="24"/>
        </w:rPr>
        <w:t>е уровня экологической культуры, осознание глобального характера экологических проблем и путей их решения;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>
        <w:rPr>
          <w:rFonts w:ascii="Times New Roman" w:hAnsi="Times New Roman" w:cs="Times New Roman"/>
          <w:color w:val="auto"/>
          <w:sz w:val="24"/>
          <w:szCs w:val="24"/>
        </w:rPr>
        <w:t>технологической социальной сред. Готовность к участию в практической деятельности экологической направленности. Личностные результаты отражают готовность обучающихся руководствоваться системой позитивных ценностных ориентаций и расширение опыта деятельност</w:t>
      </w:r>
      <w:r>
        <w:rPr>
          <w:rFonts w:ascii="Times New Roman" w:hAnsi="Times New Roman" w:cs="Times New Roman"/>
          <w:color w:val="auto"/>
          <w:sz w:val="24"/>
          <w:szCs w:val="24"/>
        </w:rPr>
        <w:t>и.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-овладение универсальными учебными по</w:t>
      </w:r>
      <w:r>
        <w:rPr>
          <w:rFonts w:ascii="Times New Roman" w:hAnsi="Times New Roman" w:cs="Times New Roman"/>
          <w:color w:val="auto"/>
          <w:sz w:val="24"/>
          <w:szCs w:val="24"/>
        </w:rPr>
        <w:t>знавательными действиями;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-овладение универсальными учебными коммуникативными действиями;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-овладение универсальными регулятивными действиями.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Освоение обучающимися межпредметных понятий (используются в нескольких предметных областях и позволяют связывать </w:t>
      </w:r>
      <w:r>
        <w:rPr>
          <w:rFonts w:ascii="Times New Roman" w:hAnsi="Times New Roman" w:cs="Times New Roman"/>
          <w:color w:val="auto"/>
          <w:sz w:val="24"/>
          <w:szCs w:val="24"/>
        </w:rPr>
        <w:t>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способность их использовать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учебной, познавательной и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социальной практике;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образовательной траектории;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способность организовать и реализовать собственную познавательную деятельность;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способность к совместной деятельности;</w:t>
      </w:r>
    </w:p>
    <w:p w:rsidR="00613EA9" w:rsidRDefault="000F0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овладение навыками работы с информацией: восприятие и создание информационных текстов в различных форма</w:t>
      </w:r>
      <w:r>
        <w:rPr>
          <w:rFonts w:ascii="Times New Roman" w:hAnsi="Times New Roman" w:cs="Times New Roman"/>
          <w:color w:val="auto"/>
          <w:sz w:val="24"/>
          <w:szCs w:val="24"/>
        </w:rPr>
        <w:t>тах, в том числе цифровых, с учетом назначения информации и ее целевой аудитории.</w:t>
      </w:r>
    </w:p>
    <w:p w:rsidR="00613EA9" w:rsidRDefault="000F0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проблемы для решения в жизненных и учебных ситуациях;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различных</w:t>
      </w:r>
      <w:r>
        <w:rPr>
          <w:rFonts w:ascii="Times New Roman" w:hAnsi="Times New Roman" w:cs="Times New Roman"/>
          <w:sz w:val="24"/>
          <w:szCs w:val="24"/>
        </w:rPr>
        <w:t xml:space="preserve"> подходах принятия решений (индивидуальное, принятие решения в группе, принятие решений группой);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</w:t>
      </w:r>
      <w:r>
        <w:rPr>
          <w:rFonts w:ascii="Times New Roman" w:hAnsi="Times New Roman" w:cs="Times New Roman"/>
          <w:sz w:val="24"/>
          <w:szCs w:val="24"/>
        </w:rPr>
        <w:t>стей, аргументировать предлагаемые варианты решений;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выбор и брать ответственнос</w:t>
      </w:r>
      <w:r>
        <w:rPr>
          <w:rFonts w:ascii="Times New Roman" w:hAnsi="Times New Roman" w:cs="Times New Roman"/>
          <w:sz w:val="24"/>
          <w:szCs w:val="24"/>
        </w:rPr>
        <w:t>ть за решение;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способами самоконтроля, самомотивации и рефлексии;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адекватную оценку ситуации и предлагать план ее изменения;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cs="Times New Roman"/>
          <w:sz w:val="24"/>
          <w:szCs w:val="24"/>
        </w:rPr>
        <w:t>задачи, адаптировать решение к меняющимся обстоятельствам;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коррективы в деятельность на</w:t>
      </w:r>
      <w:r>
        <w:rPr>
          <w:rFonts w:ascii="Times New Roman" w:hAnsi="Times New Roman" w:cs="Times New Roman"/>
          <w:sz w:val="24"/>
          <w:szCs w:val="24"/>
        </w:rPr>
        <w:t xml:space="preserve"> основе новых обстоятельств, изменившихся ситуаций, установленных ошибок, возникших трудностей;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соответствие результата цели и условиям;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эмоциональный интеллект: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различать, называть и управлять собственными эмоциями и эмоциями других;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</w:t>
      </w:r>
      <w:r>
        <w:rPr>
          <w:rFonts w:ascii="Times New Roman" w:hAnsi="Times New Roman" w:cs="Times New Roman"/>
          <w:sz w:val="24"/>
          <w:szCs w:val="24"/>
        </w:rPr>
        <w:t>являть и анализировать причины эмоций;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регулировать способ выражения эмоций;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себя и других: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 относиться к другому человеку, его мнению;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-признавать свое</w:t>
      </w:r>
      <w:r>
        <w:rPr>
          <w:rFonts w:ascii="Times New Roman" w:hAnsi="Times New Roman" w:cs="Times New Roman"/>
          <w:sz w:val="24"/>
          <w:szCs w:val="24"/>
        </w:rPr>
        <w:t xml:space="preserve"> право на ошибку и такое же право другого;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себя и других, не осуждая;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себе и другим;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невозможность контролировать все вокруг.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cs="Times New Roman"/>
          <w:sz w:val="24"/>
          <w:szCs w:val="24"/>
        </w:rPr>
        <w:t>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представлены с учетом специфики содержа</w:t>
      </w:r>
      <w:r>
        <w:rPr>
          <w:rFonts w:ascii="Times New Roman" w:hAnsi="Times New Roman" w:cs="Times New Roman"/>
          <w:sz w:val="24"/>
          <w:szCs w:val="24"/>
        </w:rPr>
        <w:t>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0F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1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418"/>
        <w:gridCol w:w="1984"/>
        <w:gridCol w:w="1559"/>
        <w:gridCol w:w="2694"/>
      </w:tblGrid>
      <w:tr w:rsidR="00613EA9">
        <w:trPr>
          <w:trHeight w:val="597"/>
        </w:trPr>
        <w:tc>
          <w:tcPr>
            <w:tcW w:w="709" w:type="dxa"/>
            <w:vMerge w:val="restart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</w:tcPr>
          <w:p w:rsidR="00613EA9" w:rsidRDefault="000F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3EA9">
        <w:trPr>
          <w:trHeight w:val="226"/>
        </w:trPr>
        <w:tc>
          <w:tcPr>
            <w:tcW w:w="709" w:type="dxa"/>
            <w:vMerge/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613EA9" w:rsidRDefault="0061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13EA9" w:rsidRDefault="000F05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FFFFFF"/>
          </w:tcPr>
          <w:p w:rsidR="00613EA9" w:rsidRDefault="000F05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613EA9" w:rsidRDefault="000F05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EA9" w:rsidRDefault="00613E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Введение в функциональную грамотность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 грамотность</w:t>
            </w:r>
          </w:p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компетенции</w:t>
            </w:r>
          </w:p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мышление</w:t>
            </w:r>
          </w:p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70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6804" w:type="dxa"/>
            <w:gridSpan w:val="2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eastAsia="ru-RU"/>
              </w:rPr>
              <w:t>ОБЩЕЕ КОЛЛИЧЕСТВО ЧАСОВ ПО ПРОГРАММЕ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0F05F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ПОУРОЧНОЕ ПЛАНИРОВАНИЕ</w:t>
      </w:r>
    </w:p>
    <w:tbl>
      <w:tblPr>
        <w:tblStyle w:val="20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032"/>
        <w:gridCol w:w="1134"/>
        <w:gridCol w:w="1134"/>
        <w:gridCol w:w="1275"/>
        <w:gridCol w:w="3080"/>
      </w:tblGrid>
      <w:tr w:rsidR="00613EA9">
        <w:trPr>
          <w:trHeight w:val="514"/>
        </w:trPr>
        <w:tc>
          <w:tcPr>
            <w:tcW w:w="567" w:type="dxa"/>
            <w:vMerge w:val="restart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vMerge w:val="restart"/>
          </w:tcPr>
          <w:p w:rsidR="00613EA9" w:rsidRDefault="000F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A9" w:rsidRDefault="000F05F0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Дата </w:t>
            </w:r>
            <w:r>
              <w:rPr>
                <w:rFonts w:ascii="Calibri" w:eastAsia="Calibri" w:hAnsi="Calibri" w:cs="Times New Roman"/>
                <w:b/>
                <w:color w:val="auto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изучения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3EA9">
        <w:trPr>
          <w:trHeight w:val="309"/>
        </w:trPr>
        <w:tc>
          <w:tcPr>
            <w:tcW w:w="567" w:type="dxa"/>
            <w:vMerge/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613EA9" w:rsidRDefault="0061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A9" w:rsidRDefault="000F05F0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A9" w:rsidRDefault="000F05F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A9" w:rsidRDefault="000F05F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613EA9">
        <w:trPr>
          <w:trHeight w:val="419"/>
        </w:trPr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Введение. Что такое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«функциональная грамотность.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rPr>
          <w:trHeight w:val="419"/>
        </w:trPr>
        <w:tc>
          <w:tcPr>
            <w:tcW w:w="14601" w:type="dxa"/>
            <w:gridSpan w:val="7"/>
            <w:tcBorders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Раздел 1. Читательская грамотность</w:t>
            </w:r>
          </w:p>
        </w:tc>
      </w:tr>
      <w:tr w:rsidR="00613EA9">
        <w:trPr>
          <w:trHeight w:val="590"/>
        </w:trPr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Путешествуем и познаем мир (Путешествие по России)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7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 страницам биографий (Великие люди нашей страны)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Сопоставление содержания текстов разговорного стиля. Личная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ситуация в текстах.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</w:tcBorders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текстов: текст-описание (художественное и техническое).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1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</w:tcBorders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вопрос? Виды вопросов.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</w:tcBorders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сплошным текстом.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3EA9">
        <w:tc>
          <w:tcPr>
            <w:tcW w:w="14601" w:type="dxa"/>
            <w:gridSpan w:val="7"/>
            <w:tcBorders>
              <w:top w:val="nil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Раздел 2. Математическая грамотность</w:t>
            </w:r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Путешествие и отдых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Развлечения и хобби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Домашнее хозяйство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6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 задачи, решаемые с конца.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переливание (задача Пуассона) и взвешивание.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 xml:space="preserve">Библиотека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29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0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1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3EA9">
        <w:tc>
          <w:tcPr>
            <w:tcW w:w="14601" w:type="dxa"/>
            <w:gridSpan w:val="7"/>
            <w:tcBorders>
              <w:top w:val="nil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Раздел 3. Естественно-научная грамотность</w:t>
            </w:r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2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3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динамика. Современные акустические системы. Шум и его воздействие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4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и взаимодействие частиц.</w:t>
            </w:r>
            <w:r>
              <w:rPr>
                <w:rFonts w:ascii="Times New Roman" w:eastAsia="Times New Roman" w:hAnsi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химических реакций. Природные индикаторы.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5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Вода. Уникальность воды.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6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Углекислый газ в природе и его значение.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7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6946" w:type="dxa"/>
            <w:gridSpan w:val="2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3EA9">
        <w:tc>
          <w:tcPr>
            <w:tcW w:w="14601" w:type="dxa"/>
            <w:gridSpan w:val="7"/>
            <w:tcBorders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Раздел 4. Финансовая грамотность</w:t>
            </w:r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Собираемся за покупками: что важно знать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8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Делаем покупки: как правильно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выбирать товары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39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Приобретаем услуги: знаем, умеем, практикуем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0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Самое главное 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правилах поведении грамотного покупателя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1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6946" w:type="dxa"/>
            <w:gridSpan w:val="2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3EA9">
        <w:tc>
          <w:tcPr>
            <w:tcW w:w="14601" w:type="dxa"/>
            <w:gridSpan w:val="7"/>
            <w:tcBorders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Раздел 5. Глобальные компетенции</w:t>
            </w:r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 умеем дружить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2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Общаемся с одноклассниками и живем интересно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3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613EA9" w:rsidRDefault="000F05F0">
            <w:pPr>
              <w:shd w:val="clear" w:color="auto" w:fill="FFFFFF"/>
              <w:spacing w:after="0" w:line="240" w:lineRule="auto"/>
              <w:ind w:left="29" w:right="19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Какие проблемы называют глобальными? Что значит быть</w:t>
            </w:r>
          </w:p>
          <w:p w:rsidR="00613EA9" w:rsidRDefault="000F05F0">
            <w:pPr>
              <w:shd w:val="clear" w:color="auto" w:fill="FFFFFF"/>
              <w:spacing w:after="0" w:line="240" w:lineRule="auto"/>
              <w:ind w:left="29" w:right="19"/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глобально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компетентным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4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Можем ли мы решать глобальные проблемы.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5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3EA9">
        <w:tc>
          <w:tcPr>
            <w:tcW w:w="14601" w:type="dxa"/>
            <w:gridSpan w:val="7"/>
            <w:tcBorders>
              <w:top w:val="nil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Креативное мышление</w:t>
            </w:r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Креативное мышление: Модели и ситуации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6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Выдвижение креативных идей и их доработка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7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Промежуточная аттестация в формате устного зачета (творческой работы).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8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567" w:type="dxa"/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Подведение итогов обучения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программе: «Функциональная грамотность».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  <w:t>Библиотека ЦОК</w:t>
            </w:r>
          </w:p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49" w:history="1">
              <w:r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https://myschool.edu.ru/</w:t>
              </w:r>
            </w:hyperlink>
          </w:p>
        </w:tc>
      </w:tr>
      <w:tr w:rsidR="00613EA9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613EA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3EA9"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613EA9" w:rsidRDefault="000F05F0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4"/>
                <w:szCs w:val="24"/>
                <w:lang w:eastAsia="ru-RU"/>
              </w:rPr>
              <w:t>ОБЩЕЕ КОЛЛИЧЕСТВО ЧАСОВ ПО ПРОГРАММЕ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3EA9" w:rsidRDefault="000F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</w:tcBorders>
          </w:tcPr>
          <w:p w:rsidR="00613EA9" w:rsidRDefault="006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13EA9" w:rsidRDefault="00613E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0F0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613EA9" w:rsidRDefault="00613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0F05F0">
      <w:pPr>
        <w:spacing w:after="0" w:line="240" w:lineRule="auto"/>
        <w:rPr>
          <w:rStyle w:val="a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aps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Педагогические игротехники: копилка методов и упражнений / Л. С. Кожуховская [и др.]; под общ. ред. Л. С. Кожуховской. –Минск: Изд. Центр БГУ, 2020. – 233 с</w:t>
      </w:r>
    </w:p>
    <w:p w:rsidR="00613EA9" w:rsidRDefault="000F05F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50">
        <w:r>
          <w:rPr>
            <w:rStyle w:val="-"/>
            <w:rFonts w:ascii="Times New Roman" w:hAnsi="Times New Roman" w:cs="Times New Roman"/>
            <w:b/>
            <w:color w:val="191970"/>
            <w:sz w:val="24"/>
            <w:szCs w:val="24"/>
          </w:rPr>
          <w:t>Диагностическая работа для учащихся 5 классов Демонстрационный вариант</w:t>
        </w:r>
      </w:hyperlink>
    </w:p>
    <w:p w:rsidR="00613EA9" w:rsidRDefault="000F05F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3. Кузнецова, Н. М.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5F5F5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 xml:space="preserve">Внеурочная деятельность как компонент образовательного процесса, обеспечивающий формирование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функциональной грамотности учащихся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5F5F5"/>
          <w:lang w:eastAsia="ru-RU"/>
        </w:rPr>
        <w:t>/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Кузнецова, А. А. Денисова Региональное образование: современные тенденции. -  2020. - № 1 (40). - С. 123-126.</w:t>
      </w:r>
    </w:p>
    <w:p w:rsidR="00613EA9" w:rsidRDefault="000F05F0">
      <w:pPr>
        <w:spacing w:after="0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Кириллова, О. А. Кейс-технология как средство развития функционально графической грамотности учащихс</w:t>
      </w:r>
      <w:r>
        <w:rPr>
          <w:rFonts w:ascii="Times New Roman" w:hAnsi="Times New Roman" w:cs="Times New Roman"/>
          <w:sz w:val="24"/>
          <w:szCs w:val="24"/>
        </w:rPr>
        <w:t xml:space="preserve">я / О. А. Кириллова, М. Ю. Пермякова // Мир науки, культуры, образования. - 2019. - № 1 (74). - С. 246-248. </w:t>
      </w:r>
    </w:p>
    <w:p w:rsidR="00613EA9" w:rsidRDefault="000F0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Козлова, М. И. Повышение функциональной грамотности как необходимость современного образования / М. И. Козлова // Сборник статей II Международно</w:t>
      </w:r>
      <w:r>
        <w:rPr>
          <w:rFonts w:ascii="Times New Roman" w:hAnsi="Times New Roman" w:cs="Times New Roman"/>
          <w:sz w:val="24"/>
          <w:szCs w:val="24"/>
        </w:rPr>
        <w:t xml:space="preserve">го учебно-исследовательского конкурса. - Петрозаводск, 2020. - С. 116-125 </w:t>
      </w:r>
    </w:p>
    <w:p w:rsidR="00613EA9" w:rsidRDefault="00613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EA9" w:rsidRDefault="000F0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613EA9" w:rsidRDefault="000F05F0">
      <w:pPr>
        <w:autoSpaceDE w:val="0"/>
        <w:autoSpaceDN w:val="0"/>
        <w:spacing w:before="76" w:after="0" w:line="245" w:lineRule="auto"/>
        <w:ind w:left="7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hyperlink r:id="rId51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https://www.youthworker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by/images/_library/Kopilka_metodov_i_uprazhnenij.pdf .  </w:t>
      </w:r>
    </w:p>
    <w:p w:rsidR="00613EA9" w:rsidRDefault="000F05F0">
      <w:pPr>
        <w:autoSpaceDE w:val="0"/>
        <w:autoSpaceDN w:val="0"/>
        <w:spacing w:before="76" w:after="0" w:line="245" w:lineRule="auto"/>
        <w:ind w:lef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Библиотека ЦОК </w:t>
      </w:r>
      <w:hyperlink r:id="rId52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myschool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EA9" w:rsidRDefault="000F05F0">
      <w:pPr>
        <w:autoSpaceDE w:val="0"/>
        <w:autoSpaceDN w:val="0"/>
        <w:spacing w:before="76" w:after="0" w:line="245" w:lineRule="auto"/>
        <w:ind w:left="72"/>
        <w:rPr>
          <w:rFonts w:ascii="Times New Roman" w:hAnsi="Times New Roman" w:cs="Times New Roman"/>
          <w:sz w:val="24"/>
          <w:szCs w:val="24"/>
        </w:rPr>
        <w:sectPr w:rsidR="00613EA9">
          <w:pgSz w:w="16838" w:h="11906" w:orient="landscape"/>
          <w:pgMar w:top="851" w:right="1134" w:bottom="70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53">
        <w:r>
          <w:rPr>
            <w:rStyle w:val="a4"/>
            <w:rFonts w:ascii="Times New Roman" w:hAnsi="Times New Roman" w:cs="Times New Roman"/>
            <w:sz w:val="24"/>
            <w:szCs w:val="24"/>
          </w:rPr>
          <w:t>Открытый банк заданий на образовательной платформе «Российская электронная школа»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4">
        <w:r>
          <w:rPr>
            <w:rStyle w:val="a4"/>
            <w:rFonts w:ascii="Times New Roman" w:hAnsi="Times New Roman" w:cs="Times New Roman"/>
            <w:sz w:val="24"/>
            <w:szCs w:val="24"/>
          </w:rPr>
          <w:t>Открытый банк заданий на сайте федерального государственного бюджетного научного учреждения «Институт стратегии развития образования Российской академии образования»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5">
        <w:r>
          <w:rPr>
            <w:rStyle w:val="a4"/>
            <w:rFonts w:ascii="Times New Roman" w:hAnsi="Times New Roman" w:cs="Times New Roman"/>
            <w:sz w:val="24"/>
            <w:szCs w:val="24"/>
          </w:rPr>
          <w:t>Открытые задания PISA на официальном сайте федерального государственного бюджетного учреждения «Федеральный институт оценки качества образования»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0F0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613EA9" w:rsidRDefault="000F05F0">
      <w:pPr>
        <w:pStyle w:val="Style5"/>
        <w:widowControl w:val="0"/>
        <w:spacing w:after="0" w:line="240" w:lineRule="auto"/>
        <w:ind w:firstLine="98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комплект школьной </w:t>
      </w:r>
      <w:r>
        <w:rPr>
          <w:rStyle w:val="FontStyle13"/>
          <w:sz w:val="24"/>
          <w:szCs w:val="24"/>
        </w:rPr>
        <w:t>мебели для учащихся (15 шт)</w:t>
      </w:r>
    </w:p>
    <w:p w:rsidR="00613EA9" w:rsidRDefault="000F05F0">
      <w:pPr>
        <w:pStyle w:val="Style5"/>
        <w:spacing w:after="0" w:line="240" w:lineRule="auto"/>
        <w:ind w:firstLine="98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  <w:sz w:val="24"/>
          <w:szCs w:val="24"/>
        </w:rPr>
        <w:t>- доска меловая (1 шт)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A9" w:rsidRDefault="000F05F0">
      <w:pPr>
        <w:pStyle w:val="Style5"/>
        <w:spacing w:after="0" w:line="240" w:lineRule="auto"/>
        <w:ind w:firstLine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(1 шт)</w:t>
      </w:r>
    </w:p>
    <w:p w:rsidR="00613EA9" w:rsidRDefault="000F05F0">
      <w:pPr>
        <w:pStyle w:val="Style5"/>
        <w:spacing w:after="0" w:line="240" w:lineRule="auto"/>
        <w:ind w:firstLine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проектор (1 шт)</w:t>
      </w:r>
    </w:p>
    <w:p w:rsidR="00613EA9" w:rsidRDefault="000F05F0">
      <w:pPr>
        <w:pStyle w:val="Style5"/>
        <w:widowControl w:val="0"/>
        <w:spacing w:after="0" w:line="240" w:lineRule="auto"/>
        <w:ind w:firstLine="98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интерактивная доска (1 шт)</w:t>
      </w: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sz w:val="24"/>
          <w:szCs w:val="24"/>
        </w:rPr>
      </w:pPr>
    </w:p>
    <w:p w:rsidR="00613EA9" w:rsidRDefault="00613E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pStyle w:val="af6"/>
        <w:ind w:left="4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pStyle w:val="af6"/>
        <w:ind w:left="4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pStyle w:val="af6"/>
        <w:ind w:left="4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EA9" w:rsidRDefault="00613EA9">
      <w:pPr>
        <w:rPr>
          <w:rFonts w:ascii="Times New Roman" w:hAnsi="Times New Roman" w:cs="Times New Roman"/>
          <w:b/>
          <w:sz w:val="24"/>
          <w:szCs w:val="24"/>
        </w:rPr>
      </w:pPr>
    </w:p>
    <w:sectPr w:rsidR="00613EA9">
      <w:headerReference w:type="default" r:id="rId56"/>
      <w:footerReference w:type="default" r:id="rId57"/>
      <w:pgSz w:w="16838" w:h="11906" w:orient="landscape"/>
      <w:pgMar w:top="1701" w:right="1134" w:bottom="850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A9" w:rsidRDefault="000F05F0">
      <w:pPr>
        <w:spacing w:line="240" w:lineRule="auto"/>
      </w:pPr>
      <w:r>
        <w:separator/>
      </w:r>
    </w:p>
  </w:endnote>
  <w:endnote w:type="continuationSeparator" w:id="0">
    <w:p w:rsidR="00613EA9" w:rsidRDefault="000F0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A9" w:rsidRDefault="00613E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A9" w:rsidRDefault="000F05F0">
      <w:pPr>
        <w:spacing w:after="0"/>
      </w:pPr>
      <w:r>
        <w:separator/>
      </w:r>
    </w:p>
  </w:footnote>
  <w:footnote w:type="continuationSeparator" w:id="0">
    <w:p w:rsidR="00613EA9" w:rsidRDefault="000F0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A9" w:rsidRDefault="00613E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F69"/>
    <w:rsid w:val="0003361A"/>
    <w:rsid w:val="00033EC2"/>
    <w:rsid w:val="000F05F0"/>
    <w:rsid w:val="0024166C"/>
    <w:rsid w:val="00284EA0"/>
    <w:rsid w:val="002A07AC"/>
    <w:rsid w:val="003800D4"/>
    <w:rsid w:val="003E0DC7"/>
    <w:rsid w:val="00513659"/>
    <w:rsid w:val="00523ACF"/>
    <w:rsid w:val="005B1359"/>
    <w:rsid w:val="005B7DC0"/>
    <w:rsid w:val="00613EA9"/>
    <w:rsid w:val="006B3257"/>
    <w:rsid w:val="006E7B22"/>
    <w:rsid w:val="008546FF"/>
    <w:rsid w:val="00882D9B"/>
    <w:rsid w:val="008D7A5E"/>
    <w:rsid w:val="008F15FC"/>
    <w:rsid w:val="00905F5F"/>
    <w:rsid w:val="00947591"/>
    <w:rsid w:val="00AC79D4"/>
    <w:rsid w:val="00AD3F89"/>
    <w:rsid w:val="00B24D3B"/>
    <w:rsid w:val="00B531F4"/>
    <w:rsid w:val="00BF14DB"/>
    <w:rsid w:val="00C84502"/>
    <w:rsid w:val="00CB3F69"/>
    <w:rsid w:val="00E00643"/>
    <w:rsid w:val="00EF0FE6"/>
    <w:rsid w:val="00F41E7E"/>
    <w:rsid w:val="00F70CA7"/>
    <w:rsid w:val="00F7333A"/>
    <w:rsid w:val="00F733D0"/>
    <w:rsid w:val="00FC2C98"/>
    <w:rsid w:val="11C06B67"/>
    <w:rsid w:val="688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5D126-8C51-4141-80D7-8C9910DA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ody Text Indent"/>
    <w:basedOn w:val="a7"/>
    <w:uiPriority w:val="99"/>
    <w:semiHidden/>
    <w:unhideWhenUsed/>
    <w:qFormat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7"/>
    <w:qFormat/>
    <w:rPr>
      <w:rFonts w:cs="Mangal"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Знак"/>
    <w:basedOn w:val="a0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Красная строка Знак"/>
    <w:basedOn w:val="af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basedOn w:val="a0"/>
    <w:link w:val="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Заголовок №2"/>
    <w:basedOn w:val="a"/>
    <w:link w:val="af1"/>
    <w:qFormat/>
    <w:pPr>
      <w:widowControl w:val="0"/>
      <w:shd w:val="clear" w:color="auto" w:fill="FFFFFF"/>
      <w:suppressAutoHyphens/>
      <w:spacing w:after="42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17">
    <w:name w:val="c17"/>
    <w:basedOn w:val="a0"/>
    <w:qFormat/>
  </w:style>
  <w:style w:type="character" w:customStyle="1" w:styleId="c40">
    <w:name w:val="c40"/>
    <w:basedOn w:val="a0"/>
    <w:qFormat/>
  </w:style>
  <w:style w:type="character" w:customStyle="1" w:styleId="c1">
    <w:name w:val="c1"/>
    <w:basedOn w:val="a0"/>
    <w:qFormat/>
  </w:style>
  <w:style w:type="character" w:customStyle="1" w:styleId="af2">
    <w:name w:val="Верхний колонтитул Знак"/>
    <w:basedOn w:val="a0"/>
    <w:uiPriority w:val="99"/>
    <w:qFormat/>
  </w:style>
  <w:style w:type="character" w:customStyle="1" w:styleId="af3">
    <w:name w:val="Нижний колонтитул Знак"/>
    <w:basedOn w:val="a0"/>
    <w:uiPriority w:val="99"/>
    <w:qFormat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ascii="Times New Roman" w:hAnsi="Times New Roman"/>
      <w:sz w:val="24"/>
    </w:rPr>
  </w:style>
  <w:style w:type="character" w:customStyle="1" w:styleId="ListLabel5">
    <w:name w:val="ListLabel 5"/>
    <w:qFormat/>
    <w:rPr>
      <w:rFonts w:ascii="Times New Roman" w:hAnsi="Times New Roman"/>
      <w:sz w:val="24"/>
    </w:rPr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ascii="Times New Roman" w:hAnsi="Times New Roman"/>
      <w:sz w:val="24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ascii="Times New Roman" w:hAnsi="Times New Roman"/>
      <w:sz w:val="24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/>
      <w:sz w:val="24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sz w:val="24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Times New Roman" w:hAnsi="Times New Roman"/>
      <w:sz w:val="24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Times New Roman" w:hAnsi="Times New Roman"/>
      <w:sz w:val="24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paragraph" w:customStyle="1" w:styleId="af5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Style5">
    <w:name w:val="Style5"/>
    <w:basedOn w:val="a"/>
    <w:qFormat/>
    <w:pPr>
      <w:suppressAutoHyphens/>
      <w:spacing w:line="274" w:lineRule="exact"/>
    </w:pPr>
    <w:rPr>
      <w:rFonts w:ascii="Calibri" w:eastAsia="SimSun" w:hAnsi="Calibri" w:cs="Calibri"/>
    </w:rPr>
  </w:style>
  <w:style w:type="paragraph" w:customStyle="1" w:styleId="Style4">
    <w:name w:val="Style4"/>
    <w:basedOn w:val="a"/>
    <w:qFormat/>
    <w:pPr>
      <w:suppressAutoHyphens/>
      <w:spacing w:line="278" w:lineRule="exact"/>
    </w:pPr>
    <w:rPr>
      <w:rFonts w:ascii="Calibri" w:eastAsia="SimSun" w:hAnsi="Calibri" w:cs="Calibri"/>
    </w:rPr>
  </w:style>
  <w:style w:type="paragraph" w:styleId="af7">
    <w:name w:val="No Spacing"/>
    <w:uiPriority w:val="1"/>
    <w:qFormat/>
    <w:rPr>
      <w:rFonts w:cs="Times New Roman"/>
      <w:color w:val="00000A"/>
      <w:sz w:val="22"/>
      <w:szCs w:val="22"/>
      <w:lang w:eastAsia="en-US"/>
    </w:rPr>
  </w:style>
  <w:style w:type="paragraph" w:customStyle="1" w:styleId="c18">
    <w:name w:val="c18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widowControl w:val="0"/>
      <w:spacing w:line="276" w:lineRule="auto"/>
    </w:pPr>
    <w:rPr>
      <w:rFonts w:ascii="Times New Roman" w:eastAsia="Calibri" w:hAnsi="Times New Roman"/>
      <w:color w:val="000000"/>
      <w:sz w:val="24"/>
      <w:szCs w:val="22"/>
      <w:lang w:eastAsia="en-US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</w:style>
  <w:style w:type="paragraph" w:customStyle="1" w:styleId="TableParagraph">
    <w:name w:val="Table Paragraph"/>
    <w:basedOn w:val="a"/>
    <w:qFormat/>
  </w:style>
  <w:style w:type="table" w:customStyle="1" w:styleId="11">
    <w:name w:val="Сетка таблицы1"/>
    <w:basedOn w:val="a1"/>
    <w:uiPriority w:val="59"/>
    <w:qFormat/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qFormat/>
    <w:rPr>
      <w:rFonts w:eastAsia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www.en-edu.ru/images/doc/&#1060;&#1043;/&#1045;&#1043;_5_2019_&#1076;&#1077;&#1084;&#1086;&#1074;&#1077;&#1088;&#1089;&#1080;&#1103;.pdf" TargetMode="External"/><Relationship Id="rId55" Type="http://schemas.openxmlformats.org/officeDocument/2006/relationships/hyperlink" Target="https://fioco.ru/&#1087;&#1088;&#1080;&#1084;&#1077;&#1088;&#1099;-&#1079;&#1072;&#1076;&#1072;&#1095;-pis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://skiv.instrao.ru/bank-zadani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eader" Target="header1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www.youthworke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22DD-1A23-46AA-83A7-073A867B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3970</Words>
  <Characters>22632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Юлия Александровна</dc:creator>
  <cp:lastModifiedBy>СОШ</cp:lastModifiedBy>
  <cp:revision>24</cp:revision>
  <cp:lastPrinted>2024-09-09T05:08:00Z</cp:lastPrinted>
  <dcterms:created xsi:type="dcterms:W3CDTF">2020-01-16T15:11:00Z</dcterms:created>
  <dcterms:modified xsi:type="dcterms:W3CDTF">2024-09-12T14:19:00Z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1049-12.2.0.17562</vt:lpwstr>
  </property>
  <property fmtid="{D5CDD505-2E9C-101B-9397-08002B2CF9AE}" pid="9" name="ICV">
    <vt:lpwstr>9C0697C3DC534326AD0A3D31B10CADB2_12</vt:lpwstr>
  </property>
</Properties>
</file>