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B" w:rsidRDefault="00D217E2">
      <w:pPr>
        <w:spacing w:after="0"/>
        <w:ind w:left="120"/>
        <w:jc w:val="center"/>
        <w:rPr>
          <w:lang w:val="ru-RU"/>
        </w:rPr>
      </w:pPr>
      <w:bookmarkStart w:id="0" w:name="block-2135746"/>
      <w:r>
        <w:rPr>
          <w:noProof/>
          <w:lang w:val="ru-RU" w:eastAsia="ru-RU"/>
        </w:rPr>
        <w:drawing>
          <wp:inline distT="0" distB="0" distL="0" distR="0" wp14:anchorId="062376A4" wp14:editId="38D524DB">
            <wp:extent cx="5940425" cy="839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D494B" w:rsidRDefault="00AD494B">
      <w:pPr>
        <w:spacing w:after="0"/>
        <w:ind w:left="120"/>
        <w:jc w:val="center"/>
        <w:rPr>
          <w:lang w:val="ru-RU"/>
        </w:rPr>
      </w:pPr>
    </w:p>
    <w:p w:rsidR="00AD494B" w:rsidRDefault="00AD494B">
      <w:pPr>
        <w:spacing w:after="0"/>
        <w:ind w:left="120"/>
        <w:jc w:val="center"/>
        <w:rPr>
          <w:lang w:val="ru-RU"/>
        </w:rPr>
      </w:pPr>
    </w:p>
    <w:p w:rsidR="00AD494B" w:rsidRDefault="00AD494B">
      <w:pPr>
        <w:spacing w:after="0"/>
        <w:ind w:left="120"/>
        <w:jc w:val="center"/>
        <w:rPr>
          <w:lang w:val="ru-RU"/>
        </w:rPr>
      </w:pPr>
    </w:p>
    <w:p w:rsidR="00AD494B" w:rsidRDefault="00AD494B">
      <w:pPr>
        <w:spacing w:after="0"/>
        <w:ind w:left="120"/>
        <w:jc w:val="center"/>
        <w:rPr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135747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математике в 5–6 классах являются:</w:t>
      </w:r>
    </w:p>
    <w:p w:rsidR="00AD494B" w:rsidRDefault="00D217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D494B" w:rsidRDefault="00D217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рческих способностей обучающихся, познавательной активности, исследовательских умений, интереса к изучению математики;</w:t>
      </w:r>
    </w:p>
    <w:p w:rsidR="00AD494B" w:rsidRDefault="00D217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D494B" w:rsidRDefault="00D217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кже в курсе математики происходит знакомство с элементами алгебры и описательной статистики.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6 классе знакомством с начальными понятиями теории делимости.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рассмотрение приёмов решения задач на дроби. В начале 6 класса происходит знакомство с понятием процента.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зучения темы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формул, в частности для вычисления геометрических величин, в качестве «заместителя» числа.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обучающимися на уровне начального общего образования, систематизируются и расширяются.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тические сведения из алгебры, элементы логики и начала описательной статистики.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3bba1d8-96c6-4edf-a714-0cf8fa85e20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AD494B" w:rsidRDefault="00AD494B">
      <w:pPr>
        <w:rPr>
          <w:rFonts w:ascii="Times New Roman" w:hAnsi="Times New Roman" w:cs="Times New Roman"/>
          <w:sz w:val="24"/>
          <w:szCs w:val="24"/>
          <w:lang w:val="ru-RU"/>
        </w:rPr>
        <w:sectPr w:rsidR="00AD494B">
          <w:pgSz w:w="11906" w:h="16383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35748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сятичная система счисления.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распределительное свойство (закон) умножения.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0, 3, 9. Деление с остатком.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тельного свойств (законов) сложения и умножения, распределительного свойства умножения.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6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7"/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ножение и деление дробей, взаимно обратные дроби. Нахождение части целого и целого по его части.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задач таблиц и схем.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8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0"/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стрый, тупой и развёрнутый углы.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реугольник, о равенстве фигур.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Округление натуральных чисел. 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1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2"/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сса и ордината. Построение точек и фигур на координатной плоскости.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3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4"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возможных вариантов.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ежду единицами измерения каждой величины.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5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угольник, треугольник, окружность, круг.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на квадратной сетке. Приближённое измерение длины окружности, площади круга.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объёма, единицы измерения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объёма. Объём прямоугольного параллелепипеда, куба.</w:t>
      </w:r>
    </w:p>
    <w:p w:rsidR="00AD494B" w:rsidRDefault="00AD494B">
      <w:pPr>
        <w:rPr>
          <w:rFonts w:ascii="Times New Roman" w:hAnsi="Times New Roman" w:cs="Times New Roman"/>
          <w:sz w:val="24"/>
          <w:szCs w:val="24"/>
          <w:lang w:val="ru-RU"/>
        </w:rPr>
        <w:sectPr w:rsidR="00AD494B">
          <w:pgSz w:w="11906" w:h="16383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2135749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ка» характеризуются: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уках и прикладных сферах;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математические закономерности в искусстве;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ние, формирование культуры здоровья и эмоционального благополучия: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действия:</w:t>
      </w:r>
    </w:p>
    <w:p w:rsidR="00AD494B" w:rsidRDefault="00D217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димого анализа;</w:t>
      </w:r>
    </w:p>
    <w:p w:rsidR="00AD494B" w:rsidRDefault="00D217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494B" w:rsidRDefault="00D217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редлагать критерии для выявления закономерностей и противоречий;</w:t>
      </w:r>
    </w:p>
    <w:p w:rsidR="00AD494B" w:rsidRDefault="00D217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494B" w:rsidRDefault="00D217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D494B" w:rsidRDefault="00D217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ешения, выбирать наиболее подходящий с учётом самостоятельно выделенных критериев).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494B" w:rsidRDefault="00D217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AD494B" w:rsidRDefault="00D217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 между собой;</w:t>
      </w:r>
    </w:p>
    <w:p w:rsidR="00AD494B" w:rsidRDefault="00D217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494B" w:rsidRDefault="00D217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едположения о его развитии в новых условиях.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D494B" w:rsidRDefault="00D217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D494B" w:rsidRDefault="00D217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редставления;</w:t>
      </w:r>
    </w:p>
    <w:p w:rsidR="00AD494B" w:rsidRDefault="00D217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D494B" w:rsidRDefault="00D217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тивные универсальные учебные действия:</w:t>
      </w:r>
    </w:p>
    <w:p w:rsidR="00AD494B" w:rsidRDefault="00D217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полученный результат;</w:t>
      </w:r>
    </w:p>
    <w:p w:rsidR="00AD494B" w:rsidRDefault="00D217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сходство позиций, в корректной форме формулировать разногласия, свои возражения;</w:t>
      </w:r>
    </w:p>
    <w:p w:rsidR="00AD494B" w:rsidRDefault="00D217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D494B" w:rsidRDefault="00D217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AD494B" w:rsidRDefault="00D217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работы, обобщать мнения нескольких людей;</w:t>
      </w:r>
    </w:p>
    <w:p w:rsidR="00AD494B" w:rsidRDefault="00D217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вклада в общий продукт по критериям, сформулированным участниками взаимодействия.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D494B" w:rsidRDefault="00D217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D494B" w:rsidRDefault="00D217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D494B" w:rsidRDefault="00D217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D494B" w:rsidRDefault="00D217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D494B" w:rsidRDefault="00AD49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8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правильно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с соответствующим ей числом и изображать натуральные числа точками на координатной (числовой) прямой.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проверку, прикидку результата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9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время, расстояние, цена, количество, стоимость.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0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трезок, луч, угол, многоугольник, окружность, круг.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ональ, с окружностью: радиус, диаметр, центр.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длины отрезков непосредственным измерением с помощью линейки, строить отрезки заданной длины;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окружность заданного радиуса.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фигур, изображённых на клетчатой бумаге.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аходить измерения параллелепипеда, куба.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1"/>
      <w:bookmarkEnd w:id="1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елые числа, обыкновенные и десятичные дроби, сравнивать числа одного и разных знаков.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числами.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прямой с соответствующим ей числом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изображать числа точками на координатной прямой, находить модуль числа. 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2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масштабом, составлять пропорции и отношения. 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3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оби и проценты.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рения соответствующих величин.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4"/>
      <w:bookmarkEnd w:id="2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язанную с симметрией: ось симметрии, центр симметрии.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пой углы.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на квадратной сетке.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площади через другие.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прямоугольного пар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аллелепипеда, куба, пользоваться основными единицами измерения объёма; </w:t>
      </w:r>
    </w:p>
    <w:p w:rsidR="00AD494B" w:rsidRDefault="00D217E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D494B" w:rsidRDefault="00AD494B">
      <w:pPr>
        <w:rPr>
          <w:rFonts w:ascii="Times New Roman" w:hAnsi="Times New Roman" w:cs="Times New Roman"/>
          <w:sz w:val="24"/>
          <w:szCs w:val="24"/>
          <w:lang w:val="ru-RU"/>
        </w:rPr>
        <w:sectPr w:rsidR="00AD494B">
          <w:pgSz w:w="11906" w:h="16383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2135745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448"/>
        <w:gridCol w:w="1597"/>
        <w:gridCol w:w="1843"/>
        <w:gridCol w:w="1912"/>
        <w:gridCol w:w="3038"/>
      </w:tblGrid>
      <w:tr w:rsidR="00AD494B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4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94B" w:rsidRDefault="00AD494B">
      <w:pPr>
        <w:rPr>
          <w:rFonts w:ascii="Times New Roman" w:hAnsi="Times New Roman" w:cs="Times New Roman"/>
          <w:sz w:val="24"/>
          <w:szCs w:val="24"/>
        </w:rPr>
        <w:sectPr w:rsidR="00AD4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29"/>
        <w:gridCol w:w="1593"/>
        <w:gridCol w:w="1843"/>
        <w:gridCol w:w="1912"/>
        <w:gridCol w:w="3065"/>
      </w:tblGrid>
      <w:tr w:rsidR="00AD494B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4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D494B" w:rsidRDefault="00AD4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геометрия.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AD494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D494B" w:rsidRDefault="00D21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D494B" w:rsidRDefault="00AD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94B" w:rsidRDefault="00AD494B">
      <w:pPr>
        <w:rPr>
          <w:rFonts w:ascii="Times New Roman" w:hAnsi="Times New Roman" w:cs="Times New Roman"/>
          <w:sz w:val="24"/>
          <w:szCs w:val="24"/>
        </w:rPr>
        <w:sectPr w:rsidR="00AD4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94B" w:rsidRDefault="00AD494B">
      <w:pPr>
        <w:rPr>
          <w:rFonts w:ascii="Times New Roman" w:hAnsi="Times New Roman" w:cs="Times New Roman"/>
          <w:sz w:val="24"/>
          <w:szCs w:val="24"/>
        </w:rPr>
        <w:sectPr w:rsidR="00AD4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2135744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p w:rsidR="00AD494B" w:rsidRDefault="00AD49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991"/>
        <w:gridCol w:w="1531"/>
        <w:gridCol w:w="1984"/>
        <w:gridCol w:w="3686"/>
        <w:gridCol w:w="850"/>
        <w:gridCol w:w="851"/>
      </w:tblGrid>
      <w:tr w:rsidR="00AD494B">
        <w:trPr>
          <w:trHeight w:val="398"/>
        </w:trPr>
        <w:tc>
          <w:tcPr>
            <w:tcW w:w="1291" w:type="dxa"/>
            <w:vMerge w:val="restart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урока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 w:val="restart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5" w:type="dxa"/>
            <w:gridSpan w:val="2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 </w:t>
            </w:r>
            <w:r>
              <w:rPr>
                <w:rFonts w:ascii="Times New Roman" w:hAnsi="Times New Roman"/>
              </w:rPr>
              <w:t>Предметное содержание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деятельности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</w:tr>
      <w:tr w:rsidR="00AD494B">
        <w:trPr>
          <w:trHeight w:val="397"/>
        </w:trPr>
        <w:tc>
          <w:tcPr>
            <w:tcW w:w="1291" w:type="dxa"/>
            <w:vMerge/>
            <w:shd w:val="clear" w:color="auto" w:fill="auto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часов в неделю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Натуральные числа и нуль. Шкалы.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числовой информации  в таблицах.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Десятичная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система счисления.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Ряд натуральных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чисел.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Натуральный ряд.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Число 0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Натуральные числа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на координатной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прямой.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Сравнение,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округление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val="ru-RU" w:eastAsia="ru-RU"/>
              </w:rPr>
              <w:t>натуральных чисел.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Точка, прямая,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отрезок, луч.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Ломаная.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Измерение длины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отрезка,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метрические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единицы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измерения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длины.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Читать, записывать, сравнивать натуральные числа;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предлагать и обсуждать способы упорядочивания чисел.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Изображать координатную прямую, отмечать числа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точками на координатной прямой, находить координаты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точки.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Исследовать свойства натурального ряда,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 чисел 0 и 1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 сложении.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Использовать правило округления натуральных чисел.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на чертежах, рисунках, описывать,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используя терминологию, и изображать с помощью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чертёжных инструментов: точку, прямую, отрезок, луч,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угол, ломаную.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Строить отрезок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заданной длины, откладывать циркулем равные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Отрезки.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Цифры и числа.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Десятичная система счисления. Ряд натуральных чисел и нуль.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Отрезок и его длина. Ломаная. Многоугольник. Четырёхугольник, прямоугольник, квадрат. Периметр многоугольника.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Плоскость, прямая, луч и угол. </w:t>
            </w: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Шкалы и координатная прямая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Натуральные числа на координатной прямой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 натуральных чисел. Округление натуральных чисел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Представление числовой </w:t>
            </w: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lastRenderedPageBreak/>
              <w:t>информации в столбчатых диаграммах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 по темам «Натуральные числа», «Линии на плоскости»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Действие сложения. Свойства сложения.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нуля при сложении.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Переместительное  и сочетательное свойства сложения.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Переместительное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сочетательное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свойства сложения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умножения,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распределительное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свойство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умножения.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Делители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кратные числа,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разложение числа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 множители.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Деление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остатком. Простые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составные числа.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Признаки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делимости на 2, 5,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10, 3, 9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Степень с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натуральным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показателем.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Числовые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выражения;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порядок действий.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текстовых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задач на все</w:t>
            </w:r>
          </w:p>
          <w:p w:rsidR="00AD494B" w:rsidRDefault="00D217E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арифметические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действия,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 движение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покупки</w:t>
            </w:r>
          </w:p>
          <w:p w:rsidR="00AD494B" w:rsidRDefault="00A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 xml:space="preserve">Выполнять арифметические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действия с натуральными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числами, вычислять значения числовых выражений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со скобками и без скобок.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Записывать произведение в виде степени, читать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степени, использовать терминологию (основание,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показатель), вычислять значения степеней.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Выполнять прикидку и оц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енку значений числовых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выражений, предлагать и применять приёмы проверки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Использовать при вычислениях переместительное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сочетательное свойства сложения и умножения,</w:t>
            </w:r>
          </w:p>
          <w:p w:rsidR="00AD494B" w:rsidRDefault="00D217E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распределительное свойство умножения; формулировать и применять правила преобр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азования числовых выражений на основе свойств арифметических действий.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Исследовать числовые закономерности, выдвигать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обосновывать гипотезы, формулировать обобщения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выводы по результатам проведённого исследования.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Формулировать определения делителя и к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ратного,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называть делители и кратные числа; распознавать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простые и составные числа; формулировать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применять признаки делимости на 2, 3, 5, 9, 10;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применять алгоритм разложения числа на простые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множители; находить остатки от деления и неполное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частное.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истинные и ложные высказывания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 натуральных числах, приводить примеры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контрпримеры, строить высказывания и отрицания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высказываний о свойствах натуральных чисел.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Конструировать математические предложения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с помощью связок «и», «или», «если…,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то…».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Решать текстовые задачи арифметическим способом,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использовать зависимости между величинами (скорость,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время, расстояние; цена, количество, стоимость и др.):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анализировать и осмысливать текст задачи,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переформулировать условие,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извлекать необходимые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данные, устанавливать зависимости между величинами,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строить логическую цепочку рассуждений.</w:t>
            </w:r>
          </w:p>
          <w:p w:rsidR="00AD494B" w:rsidRDefault="00A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24-27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Числовые и буквенные </w:t>
            </w:r>
            <w:r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28-3-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Уравнения. Решение текстовых задач. Задачи на движение и покупки.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 «Уравнения»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32-34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Действие умножение. Свойства умножения. Свойства нуля и единицы при умножении.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Переместительное  и сочетательное свойства умножения. Распределительное свойство умножения.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35-38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деление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№4 по теме  «Умножение и деление натуральных чисел»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Делители и кратные. Разложение числа на множители.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и признаки делимости. Простые и составные числа. </w:t>
            </w:r>
            <w:r>
              <w:rPr>
                <w:rFonts w:ascii="Times New Roman" w:hAnsi="Times New Roman"/>
                <w:sz w:val="24"/>
                <w:szCs w:val="24"/>
              </w:rPr>
              <w:t>Признаки делимости на 2,3,  5, 9, 10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№5  по теме «Упрощение выражений»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Площади и объёмы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Площадь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периметр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прямоугольника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многоугольников,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составленных из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прямоугольников,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единицы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измерения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площади.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Периметр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многоугольника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Многогранники.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Изображение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многогранников.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Модели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пространственных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Прямоугольный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параллелепипед,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куб. Развёртки куба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параллелепипеда.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Практическая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абота «Развёртка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куба».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Объём куба,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прямоугольного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параллелепипеда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Вычислять: периметр треугольника, прямоугольника,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многоугольника; площадь прямоугольника, квадрата.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Строить на нелинованной и клетчатой бумаге квадрат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прямоугольник с заданными длинами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сторон.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Исследовать свойства прямоугольника, квадрата путём эксперимента, наблюдения, измерения, моделирования;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сравнивать свойства квадрата и прямоугольника.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Конструировать математические предложения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 помощью связок «некоторый», «любой». Распознавать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истинные и ложные высказывания о многоугольниках,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приводить примеры и контрпримеры.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Исследовать зависимость площади квадрата от длины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его стороны.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Использовать свойства квадратной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сетки для построения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фигур; разбивать прямоугольник на квадраты,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треугольник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и; составлять фигуры из квадратов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прямоугольников и находить их площадь, разбивать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фигуры на прямоугольники и квадраты и находить 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площадь.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на чертежах, рисунках, в окружающем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мире прямоугольный параллелепипед, куб,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многогранники, описыват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ь, используя терминологию,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оценивать линейные размеры.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Приводить примеры объектов реального мира, имеющих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форму многогранника, прямоугольного параллелепипеда,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куба.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Изображать куб на клетчатой бумаге.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Исследовать свойства куба, прямоугольного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параллелепипеда, многогранников, используя модели.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и изображать развёртки куба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параллелепипеда. Моделировать куб и параллелепипед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 бумаги и прочих материалов, объяснять способ</w:t>
            </w:r>
          </w:p>
          <w:p w:rsidR="00AD494B" w:rsidRDefault="00D217E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моделирования. Находить измерения, вычислять площадь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поверхност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объём куба, прямоугольного параллелепипеда;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исследовать зависимость объёма куба от длины его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ребра, выдвигать и обосновывать гипотезу.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Наблюдать и проводить аналогии между понятиями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площади и объёма, периметра и площади поверхности.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истинны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е и ложные высказывания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 многогранниках, приводить примеры и контрпримеры,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строить высказывания и отрицания высказываний.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Решать задачи из реальной жизни</w:t>
            </w:r>
          </w:p>
          <w:p w:rsidR="00AD494B" w:rsidRDefault="00A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Площадь. Формула площади прямоугольника. Площадь и периметр прямоугольника и многоугольников, составленных из прямоугольников. 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Многогранники. Изображение многогранников. Модели пространственных тел. </w:t>
            </w:r>
            <w:r>
              <w:rPr>
                <w:rFonts w:ascii="Times New Roman" w:hAnsi="Times New Roman"/>
                <w:sz w:val="24"/>
                <w:szCs w:val="24"/>
              </w:rPr>
              <w:t>Развёртки куба и параллелепипеда.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64-66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Объёмы. Объём прямоугольного параллелепипеда и куба.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№6  по теме    «Многоугольники»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Дробь. Правильные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неправильные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дроби. Основное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свойство дроби.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Сравнение 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Сложение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вычитание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обыкновенных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дробей. Смешанная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дробь. Умножение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деление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обыкновенных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дробей; взаимно-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обратные дроби.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Решение текстовых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задач, содержащих</w:t>
            </w:r>
          </w:p>
          <w:p w:rsidR="00AD494B" w:rsidRDefault="00D217E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дроби. Основные задачи на дроби. Применение букв для записи математических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выражений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</w:t>
            </w:r>
          </w:p>
          <w:p w:rsidR="00AD494B" w:rsidRDefault="00A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 xml:space="preserve">Моделировать в графической,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предметной форме,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 помощью компьютера понятия и свойства, связанные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 обыкновенной дробью.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Читать и записывать, сравнивать обыкновенные дроби,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предлагать, обосновывать и обсуждать способы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упорядочивания 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Изображать обыкновенные дроби точками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 коо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рдинатной прямой; использовать координатную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прямую для сравнения 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Формулировать, записывать с помощью букв основное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свойство обыкновенной дроби; использовать основное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свойство дроби для сокращения дробей и приведения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дроби к новому знаменателю.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Представлять смешанную дробь в виде неправильной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выделять целую часть числа из неправильной дроби.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Выполнять арифметические действия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 обыкновенными дробями; применять свойства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арифметических действий для рационализации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Выполнять прикидку и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оценку результата вычислений;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предлагать и применять приёмы проверки 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Проводить исследования свойств дробей, опираясь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 числовые эксперименты (в том числе с помощью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компьютера).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истинные и ложные высказывания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 дробях, приводить пр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имеры и контрпримеры, строить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высказывания и отрицания высказываний.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Решать текстовые задачи, содержащие дробные данные,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задачи на нахождение части целого и целого по его части;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выявлять их сходства и различия.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Моделировать ход решения задачи с помощью р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исунка,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схемы, таблицы.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Приводить, разбирать, оценивать различные решения,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записи решений текстовых задач.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Критически оценивать полученный результат,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осуществлять самоконтроль, проверяя ответ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 соответствие условию, находить ошибки.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Знакомиться с историей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развития арифметики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дробей.          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№7 по теме «Доли и дроби»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80-82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вычитание дробей с одинаковыми знаменателями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83-84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натуральных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чисел и дроби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85-86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№8  по теме «Смешанные числа»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свойство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дроби. Применение букв для записи математических выражений и предложений.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93-95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96-100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№9  по теме «Сокращение дробей»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102-103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104-107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108-109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Деление дробей. Взаимно – обратные дроби.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110-113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№10 по теме «Действия с обыкновенными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дробями»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115-116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Десятичная запись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дробей. Сравнение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десятичных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Действия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 десятичными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дробями.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Округление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десятичных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Решение текстовых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задач, содержащих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дроби. 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Основные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задачи на дроби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Представлять десятичную дробь в виде обыкновенной,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читать и записывать, сравнивать десятичные дроби,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предлагать, обосновывать и обсуждать способы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упорядочивания десятичных 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Изображать десятичные дроби точками на координатной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прямой.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Выявлять сходства и различия правил арифметических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действий с натуральными числами и десятичными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дробями, объяснять их.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Выполнять арифметические действия с десяти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чными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дробями; выполнять прикидку и оценку результата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Применять свойства арифметических действий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для рационализации 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Применять правило округления десятичных дробей.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Проводить исследования свойств десятичных дробей,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опираясь на числов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ые эксперименты (в том числе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 помощью компьютера), выдвигать гипотезы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приводить их обоснования.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Распознавать истинные и ложные высказывания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 дробях, приводить примеры и контрпримеры, строить</w:t>
            </w:r>
          </w:p>
          <w:p w:rsidR="00AD494B" w:rsidRDefault="00D217E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высказывания и отрицания высказываний.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Решать текстовые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задачи, содержащие дробные данные,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 нахождение части целого и целого по его части;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выявлять их сходства и различия.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Моделировать ход решения задачи с помощью рисунка,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схемы, таблицы. Приводить, разбирать, оценивать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различные решения, записи решений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текстовых задач.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Оперировать дробными числами в реальных жизненных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ситуациях.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Критически оценивать полученный результат,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осуществлять самоконтроль, проверяя ответ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на соответствие условию, находить ошибки.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Знакомиться с историей развития арифметики</w:t>
            </w:r>
          </w:p>
          <w:p w:rsidR="00AD494B" w:rsidRDefault="00A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117-119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120-124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№11 по теме «Сложение и вычитание десятичных дробей»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128-130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Умножение десятичной дроби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натуральное число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131-135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136-140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141-147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на десятичную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дробь. Решение текстовых задач, содержащих дроби.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работа №12 по теме «Десятичные дроби»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149-151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Угол. Прямой,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острый, тупой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развёрнутый углы.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Измерение углов.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Практическая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работа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«Построение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углов»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  <w:lang w:val="ru-RU"/>
              </w:rPr>
              <w:t xml:space="preserve">Распознавать и изображать на </w:t>
            </w:r>
            <w:r>
              <w:rPr>
                <w:rFonts w:ascii="Times New Roman" w:hAnsi="Times New Roman"/>
                <w:color w:val="1A1A1A"/>
                <w:shd w:val="clear" w:color="auto" w:fill="FFFFFF"/>
                <w:lang w:val="ru-RU"/>
              </w:rPr>
              <w:t>нелинованной и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 клетчатой бумаге прямой, острый, тупой, развёрнутый углы; сравнивать углы.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152-155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156-158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Измерение углов. Транспортир. Прямой, острый, тупой и развёрнутый углы.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№13 по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теме «Углы»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84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Повторение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основных понятий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и методов курса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5 класса,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обобщение знаний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</w:tcPr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Вычислять значения выражений, содержащих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натуральные числа, обыкновенные и десятичные дроби,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выполнять преобразования чисел.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 xml:space="preserve">Выбирать 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способ сравнения чисел, вычислений,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применять свойства арифметических действий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для рационализации 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Осуществлять самоконтроль выполняемых действий и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самопроверку результата вычислений.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Решать задачи из реальной жизни, применять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математические зна</w:t>
            </w: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ния для решения задач из других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учебных предметов.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lastRenderedPageBreak/>
              <w:t>Решать задачи разными способами, сравнивать -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способы решения задачи, выбирать рациональный</w:t>
            </w:r>
          </w:p>
          <w:p w:rsidR="00AD494B" w:rsidRDefault="00D217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val="ru-RU" w:eastAsia="ru-RU"/>
              </w:rPr>
              <w:t>способ</w:t>
            </w:r>
          </w:p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160-167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 за курс 5 класса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169-170</w:t>
            </w:r>
          </w:p>
        </w:tc>
        <w:tc>
          <w:tcPr>
            <w:tcW w:w="29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94B">
        <w:tc>
          <w:tcPr>
            <w:tcW w:w="129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991" w:type="dxa"/>
            <w:shd w:val="clear" w:color="auto" w:fill="auto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AD494B" w:rsidRDefault="00D217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984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AD494B" w:rsidRDefault="00AD4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494B" w:rsidRDefault="00AD494B">
      <w:pPr>
        <w:rPr>
          <w:rFonts w:ascii="Times New Roman" w:hAnsi="Times New Roman" w:cs="Times New Roman"/>
          <w:sz w:val="24"/>
          <w:szCs w:val="24"/>
        </w:rPr>
        <w:sectPr w:rsidR="00AD4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p w:rsidR="00AD494B" w:rsidRDefault="00AD49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4393"/>
        <w:gridCol w:w="983"/>
        <w:gridCol w:w="848"/>
        <w:gridCol w:w="862"/>
        <w:gridCol w:w="129"/>
        <w:gridCol w:w="2989"/>
        <w:gridCol w:w="3969"/>
      </w:tblGrid>
      <w:tr w:rsidR="00AD494B">
        <w:tc>
          <w:tcPr>
            <w:tcW w:w="711" w:type="dxa"/>
            <w:vMerge w:val="restart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393" w:type="dxa"/>
            <w:vMerge w:val="restart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Тема урока.</w:t>
            </w: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3" w:type="dxa"/>
            <w:vMerge w:val="restart"/>
          </w:tcPr>
          <w:p w:rsidR="00AD494B" w:rsidRDefault="00D217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Кол-во часов</w:t>
            </w:r>
          </w:p>
          <w:p w:rsidR="00AD494B" w:rsidRDefault="00D217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(5 ч. в неделю)</w:t>
            </w:r>
          </w:p>
        </w:tc>
        <w:tc>
          <w:tcPr>
            <w:tcW w:w="1839" w:type="dxa"/>
            <w:gridSpan w:val="3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Предметное содержание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(в соответствии с ФРП 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Характеристика деятельности обучающихся</w:t>
            </w:r>
          </w:p>
        </w:tc>
      </w:tr>
      <w:tr w:rsidR="00AD494B">
        <w:tc>
          <w:tcPr>
            <w:tcW w:w="711" w:type="dxa"/>
            <w:vMerge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  <w:vMerge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83" w:type="dxa"/>
            <w:vMerge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плану</w:t>
            </w:r>
          </w:p>
        </w:tc>
        <w:tc>
          <w:tcPr>
            <w:tcW w:w="991" w:type="dxa"/>
            <w:gridSpan w:val="2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</w:t>
            </w:r>
          </w:p>
          <w:p w:rsidR="00AD494B" w:rsidRDefault="00D217E2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чески</w:t>
            </w: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I четверть</w:t>
            </w: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курса математики 5 класса</w:t>
            </w:r>
          </w:p>
        </w:tc>
      </w:tr>
      <w:tr w:rsidR="00AD494B">
        <w:trPr>
          <w:trHeight w:val="282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tabs>
                <w:tab w:val="left" w:pos="30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Арифметические действия с многозначными натуральными числами. Использование при вычислениях переместительного и сочетательного свойств сложения и умножения,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распределительного свойства умножения. Округление натуральных чисел.   Формулы; формулы периметра и площади прямоугольника, квадрата, объёма параллелепипеда и куба. Обыкновенная дробь, основное свойство дроби, сокращение дробей. Сравнение и упорядочивание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дробей. Арифметические действия и числовые выражения с обыкновенными дробями .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арифметические действия с многозначными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натуральными числами,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значения числовых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выражений со скобками и без скобок.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прикидку и оценку значений числовых выражений, применять приёмы проверки результата.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ческих действий.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текстовые задачи.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арифметические действия с обыкновенными дробями.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формулы: периметра и площади прямоугольника, квадрата; объёма параллелепипеда и куба.;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вычисления по этим формулам.</w:t>
            </w:r>
          </w:p>
        </w:tc>
      </w:tr>
      <w:tr w:rsidR="00AD494B">
        <w:trPr>
          <w:trHeight w:val="29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Числовые выраже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ния. Порядок действий, использование скобок.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Переместительное и сочетательное свойства умножения и сложения. Распределительное свойство умножения и сложения.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8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Обыкновенная дробь. 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8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Действия с обыкновенными дробями.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8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текстовых задач.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8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Решение текстовых задач.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8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Обобщающий урок по теме: «Арифметические действия с многозначными натуральными числами»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8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Входная контрольная работа. №1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Глава 1. Смешанные числа</w:t>
            </w: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§ 1 Вычисления и измерения (18 ч)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Среднее арифметическое.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AD494B" w:rsidRDefault="00D2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Понятие среднего арифметического. Решение текстовых задач арифметическим способом. Решение задач, содержащих зависимости, связывающих величин: скорость, время, расстояние, цена, количество, стоимость,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производительность</w:t>
            </w:r>
          </w:p>
          <w:p w:rsidR="00AD494B" w:rsidRDefault="00D2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процента. Вычисление процента от величины и величины по её проценту. Решение текстовых задач, содержащих дроби и проценты.</w:t>
            </w:r>
          </w:p>
          <w:p w:rsidR="00AD494B" w:rsidRDefault="00D21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Представление данных с помощью диаграмм. Чтение круговых диаграмм. Виды треугольников: остроугольный, прямоугольный, тупоугольный;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равнобедренный, равносторонний. Решение логических задач.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 Объяснять, что такое среднее арифметическое. Решать задачи на нахождение средней скорости, средней урожайности.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Объяснять, что такое процент, употреблять обороты речи со словом «процент». Выражать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проценты в дробях и дроби в процентах, отношение двух величин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процентах. Вычислять процент от числа и число по его проценту. Округлять дроби и проценты, находить приближения чисел. Решать задачи на части, проценты, пропорции, на нахождение дроби (процент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а) от величины и величины по её дроби (проценту), дроби (процента), которую составляет одна величина от другой. Извлекать информацию из таблиц и диаграмм, интерпретировать табличные данные, определять наибольшее и наименьшее из представленных данных. Читат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 и строить круговые диаграммы; интерпретировать данные. Использовать информацию, представленную в таблицах, на диаграммах для решения текстовых задач и задач из реальной жизни.</w:t>
            </w:r>
          </w:p>
          <w:p w:rsidR="00AD494B" w:rsidRDefault="00D217E2">
            <w:pPr>
              <w:spacing w:after="0" w:line="285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Измерять и строить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 помощью транспортира углы, в том числе в многоугольнике,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сравнивать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углы;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распознавать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острые, прямые, тупые, развёрнутые углы. </w:t>
            </w: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Среднее арифметическое.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Среднее арифметическое.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Проценты. Понятие процента.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Проценты. Вычисление процента от величины и величины по ее проценту.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Проценты. Решение текстовых задач, содержащих дроби и проценты.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Проценты. Решение текстовых задач, содержащих дроби и проценты.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Представление числовой информации в круговых диаграммах.</w:t>
            </w:r>
          </w:p>
        </w:tc>
        <w:tc>
          <w:tcPr>
            <w:tcW w:w="983" w:type="dxa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Представление числовой информации в круговых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диаграммах.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Представление числовой информации в круговых  диаграммах.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Виды треугольников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Виды треугольников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Виды треугольников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Понятие множества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Понятие множества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2.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2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§ 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Действия со смешанными числами (57 ч)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Разложение числа на простые множители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Наибольший общий делитель и наименьшее общее кратное. Обыкновенная дробь, основное свойство дроби, сокращение дробей. Сравнение и упорядочивание дробей. Десятичные дроби и метрическая система мер. Арифметические действия с обыкновенными и десятичными дроб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ями.   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чисел;Применять алгоритмы вычисления наибольшего общего делителя и наименьшего общего кратного двух чисел, алгоритм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ложения числа на простые множители.Сравнивать и упорядочивать дроби, выбирать способ сравнения дробей. 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сравнении, при вычислениях. Использовать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десятичные дроби при преобразовании величин в метрической системе мер. Выполнять арифметические действия с обыкновенными и десятичными дробями. Вычислять значения выражений, содержащих обыкновенные и десятичные дроб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и, выполнять преобразования дробей, выбирать способ, применять свойства арифметических действий для рационализации вычислений.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Разложение числа на простые множители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Взаимно простые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Наибольший общий делитель.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ind w:right="-77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Наибольший общий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делитель.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Наименьшее общее кратное натуральных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3.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Приведение дробей к наименьшему общему</w:t>
            </w:r>
          </w:p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знаменателю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Приведение дробей к наименьшему общему</w:t>
            </w:r>
          </w:p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lastRenderedPageBreak/>
              <w:t>знаменателю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Приведение дробей к наименьшему общему</w:t>
            </w:r>
          </w:p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знаменателю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Приведение дробей к наименьшему общему</w:t>
            </w:r>
          </w:p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знаменателю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сложение и вычитание обыкновенных дробей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Сравнение, сложение и вычитание обыкновенных дробей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Контрольная  работа  № 4.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  контрольной  работы. 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Действие сложения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сложения и вычитания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Итоговый урок по материалу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Контрольная  работа  № 5.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  контрольной  работы.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умножения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умножения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умножения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умножения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дроби от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дроби от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дроби от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дроби от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83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Применение распределительного свойства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4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Контрольная работа № 6.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  контрольной  работы.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деления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деления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деления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деления смешанных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деления смешанных чисел</w:t>
            </w:r>
          </w:p>
        </w:tc>
        <w:tc>
          <w:tcPr>
            <w:tcW w:w="983" w:type="dxa"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Нахождение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числа по его дроби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числа по его дроби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числа по его дроби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Нахождение числа по его дроби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Дробные выражения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Дробные выражения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Дробные выражения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Контрольная работа № 7.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§ 3.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>Отношения и пропорции (20 часов)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  контрольной  работы.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Отношения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Отношение. Деление в данном отношении,  пропорция. Применение пропорций при решении задач. Решение задач, связанных с отношением, пропорциональностью величин, процентами; решение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основных задач на дроби и проценты</w:t>
            </w: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Масштаб. Симметрия: центральная, осевая и зеркальная симметрии. Построение симметричных фигур. Приближённое измерение длины окружности, площади круга. Шар и сфера . Понятие площади фигуры. Единицы измерения площади. Приближенное измерение площади фигур,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том числе на квадратной сетке 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8" w:line="294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отношения и пропорции,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отношение величин, делить величину в данном отношении.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Знакомиться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  <w:t xml:space="preserve">с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  <w:t xml:space="preserve">историей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развития арифметики</w:t>
            </w: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D217E2">
            <w:pPr>
              <w:spacing w:after="0" w:line="292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Находить экспериментальным путём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отношения длины окружности к её диаметру. </w:t>
            </w:r>
          </w:p>
          <w:p w:rsidR="00AD494B" w:rsidRDefault="00D217E2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Интерпретировать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масштаб как отношение величин,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масштаб плана, карты и вычислять расстояния, используя масштаб. </w:t>
            </w:r>
          </w:p>
          <w:p w:rsidR="00AD494B" w:rsidRDefault="00D217E2">
            <w:pPr>
              <w:spacing w:after="0" w:line="295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Распознавать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на чертежах и изображениях,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изображать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 руки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, строить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 помощью инструментов фигуру </w:t>
            </w:r>
          </w:p>
          <w:p w:rsidR="00AD494B" w:rsidRDefault="00D217E2">
            <w:pPr>
              <w:spacing w:after="0" w:line="287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(отрезок, ломаную, треугольник,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ямоугольник, окружность), симметричную данной относительно прямой, точки.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AD494B" w:rsidRDefault="00D217E2">
            <w:pPr>
              <w:spacing w:after="0" w:line="313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Находить примеры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симметрии в окружающем мире. </w:t>
            </w:r>
          </w:p>
          <w:p w:rsidR="00AD494B" w:rsidRDefault="00D217E2">
            <w:pPr>
              <w:spacing w:after="0" w:line="293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из бумаги две фигуры, симметричные относительно прямой;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конструировать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геометрические конфигурации, используя свойство симметрии, в том числе с помощью цифровых ресурсов. </w:t>
            </w:r>
          </w:p>
          <w:p w:rsidR="00AD494B" w:rsidRDefault="00D217E2">
            <w:pPr>
              <w:spacing w:after="0" w:line="300" w:lineRule="auto"/>
              <w:ind w:right="27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Исследовать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свойства изученных фигур, связанные с симметрией, используя эксперимент, наблюдение, моделирование. </w:t>
            </w:r>
          </w:p>
          <w:p w:rsidR="00AD494B" w:rsidRDefault="00D217E2">
            <w:pPr>
              <w:spacing w:after="0" w:line="291" w:lineRule="auto"/>
              <w:ind w:right="44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Обосновывать, опровергать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 помощью контрп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римеров утверждения о симметрии фигур.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Записывать формулы: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длины окружности, площади круга;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выполнять вычисления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 этим формулам</w:t>
            </w: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Отношения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Отношения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Отношения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Отношения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5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Пропорции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Пропорции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Прямая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обратная пропорциональные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lastRenderedPageBreak/>
              <w:t>зависимости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Прямая и обратная пропорциональные зависимости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Прямая и обратная пропорциональные зависимости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Контрольная работа № 8.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 контрольной работы. 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Масштаб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Масштаб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Симметрия. Осевая симметрия. Центральная симметрия.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Построение симметричных фигур. Симметрия в пространстве.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Практическая работа: «Осевая симметрия»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Длина окружности.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Площадь круга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Шар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«Отношение длины окружности к ее диаметру»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Глава 2. Рациональные числа</w:t>
            </w:r>
          </w:p>
        </w:tc>
      </w:tr>
      <w:tr w:rsidR="00AD494B">
        <w:tc>
          <w:tcPr>
            <w:tcW w:w="14884" w:type="dxa"/>
            <w:gridSpan w:val="8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§ 4. Действия с рациональными числами (35 ч)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 контрольной работы.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D494B" w:rsidRDefault="00D217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Положительные и отрицательные числа. Целые числа. Модуль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числа, геометрическая интерпретация модуля числа. Сравнение чисел. Изображение чисел на координатной прямой. Числовые промежутки</w:t>
            </w:r>
          </w:p>
          <w:p w:rsidR="00AD494B" w:rsidRDefault="00D217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Арифметические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ab/>
              <w:t xml:space="preserve">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ab/>
              <w:t xml:space="preserve">с положительными и отрицательными числами.  </w:t>
            </w:r>
          </w:p>
          <w:p w:rsidR="00AD494B" w:rsidRDefault="00D217E2">
            <w:pPr>
              <w:spacing w:after="0" w:line="292" w:lineRule="auto"/>
              <w:ind w:right="43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Арифметические действия с положительными и отрицательными числами.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Оценка и прикидка, округление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результата. Применение букв для записи математических выражений и предложений.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Решение логических задач. Решение задач перебором всех возможных вариантов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20" w:line="294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Приводить примеры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использования в реальной жизни положительных и отрицательных чисел. </w:t>
            </w:r>
          </w:p>
          <w:p w:rsidR="00AD494B" w:rsidRDefault="00D217E2">
            <w:pPr>
              <w:spacing w:after="0" w:line="259" w:lineRule="auto"/>
              <w:ind w:right="13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Изображать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целые числа, положительные и отрицательные числа точками на числовой прямой,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числовую прямую для сравнения чисел.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Применять правила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сравнения,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упорядочивать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целые числа;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модуль числа. </w:t>
            </w:r>
          </w:p>
          <w:p w:rsidR="00AD494B" w:rsidRDefault="00D217E2">
            <w:pPr>
              <w:spacing w:after="0" w:line="259" w:lineRule="auto"/>
              <w:ind w:right="13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Знакомиться с историей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развития арифметики</w:t>
            </w:r>
          </w:p>
          <w:p w:rsidR="00AD494B" w:rsidRDefault="00D217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Контро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лировать и оценивать свою работу; ставить цели на следующий этап обучения </w:t>
            </w:r>
          </w:p>
          <w:p w:rsidR="00AD494B" w:rsidRDefault="00D217E2">
            <w:pPr>
              <w:spacing w:after="0" w:line="29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Формулировать правила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вычисления с положительными и отрицательными числами,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находить значения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числовых выражений, содержащих действия с положительными и отрицательными числами. </w:t>
            </w:r>
          </w:p>
          <w:p w:rsidR="00AD494B" w:rsidRDefault="00D217E2">
            <w:pPr>
              <w:spacing w:after="0" w:line="259" w:lineRule="auto"/>
              <w:ind w:right="47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При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менять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сложения и умножения для преобразования сумм и произведений </w:t>
            </w:r>
          </w:p>
          <w:p w:rsidR="00AD494B" w:rsidRDefault="00D217E2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Контролировать и оценивать свою работу; ставить цели на следующий этап обучения </w:t>
            </w:r>
          </w:p>
          <w:p w:rsidR="00AD494B" w:rsidRDefault="00D217E2">
            <w:pPr>
              <w:spacing w:after="0" w:line="291" w:lineRule="auto"/>
              <w:ind w:right="46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Вычислять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значения выражений, содержащих обыкновенные и десятичные дроби, выполнять преобразования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дробей,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выбирать способ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применять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арифметических действий для рационализации вычислений. </w:t>
            </w:r>
          </w:p>
          <w:p w:rsidR="00AD494B" w:rsidRDefault="00D217E2">
            <w:pPr>
              <w:spacing w:after="30" w:line="283" w:lineRule="auto"/>
              <w:ind w:right="32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Представлять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десятичные дроби в виде обыкновенных дробей и обыкновенные в виде десятичных,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использовать эквивалентные представления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дробных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чисел при их сравнении, при вычислениях.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Знакомиться с историей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развития арифметики</w:t>
            </w: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83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Противоположные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Противоположные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Модуль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Модуль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1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Изменение величин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Изменение величин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2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Контрольная работа № 9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 контрольной работы.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7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7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Сложение отрицательных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7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Сложение отрицательных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7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Сложение чисел с разными знаками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Сложение чисел с разными знаками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Сложение чисел с разными знаками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вычитания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вычитания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вычитания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10.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D217E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 контрольной работы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умножения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деления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деления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Действие деления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Рациональные 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Рациональные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числа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Свойства действий с рациональными числами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Свойства действий с рациональными числами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Контрольная работа № 11.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14884" w:type="dxa"/>
            <w:gridSpan w:val="8"/>
          </w:tcPr>
          <w:p w:rsidR="00AD494B" w:rsidRDefault="00D217E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ru-RU"/>
              </w:rPr>
              <w:t>§ 5. Решение уравнений (12 ч)</w:t>
            </w: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 контрольной работы.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Раскрытие скобок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Буквенные выражения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числовые подстановки. Свойства арифметических действий.</w:t>
            </w:r>
          </w:p>
          <w:p w:rsidR="00AD494B" w:rsidRDefault="00D217E2">
            <w:pPr>
              <w:spacing w:after="0" w:line="316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Применение букв для записи математических выражений и предложений. Буквенные равенства, нахождение неизвестного компонента. Составление буквенных выражений по условию задачи.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Решение задач, содержащих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измерения.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16" w:line="287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Использовать буквы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Исследовать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несложные числовые закономерности, использовать буквы для их записи. </w:t>
            </w:r>
          </w:p>
          <w:p w:rsidR="00AD494B" w:rsidRDefault="00D217E2">
            <w:pPr>
              <w:spacing w:after="0" w:line="312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Вычислять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числовое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ab/>
              <w:t xml:space="preserve">значение буквенного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ab/>
              <w:t xml:space="preserve">выражения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ab/>
              <w:t xml:space="preserve">при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ab/>
              <w:t>зад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анных значениях букв.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Знакомиться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  <w:t xml:space="preserve">с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  <w:t xml:space="preserve">историей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развития арифметики.</w:t>
            </w:r>
          </w:p>
          <w:p w:rsidR="00AD494B" w:rsidRDefault="00D217E2">
            <w:pPr>
              <w:spacing w:after="0" w:line="315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Находить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неизвестный компонент арифметического действия. </w:t>
            </w:r>
          </w:p>
          <w:p w:rsidR="00AD494B" w:rsidRDefault="00D217E2">
            <w:pPr>
              <w:spacing w:after="0" w:line="314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ход решения задачи с помощью рисунка, схемы, таблицы. </w:t>
            </w:r>
          </w:p>
          <w:p w:rsidR="00AD494B" w:rsidRDefault="00D217E2">
            <w:pPr>
              <w:spacing w:after="0" w:line="292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Приводить, разбирать, оценивать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различные решения, записи решений текстовых задач. </w:t>
            </w:r>
          </w:p>
          <w:p w:rsidR="00AD494B" w:rsidRDefault="00D217E2">
            <w:pPr>
              <w:spacing w:after="0" w:line="314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Критически оценивать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полученный результат, находить ошибки, осуществлять самоконтроль, проверяя ответ на соответствие условию </w:t>
            </w:r>
          </w:p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Раскрытие скобок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Коэффициент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Коэффициент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Коэффициент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Подобные слагаемые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Подобные слагаемые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Решение уравнений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Решение уравнений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Решение уравнений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Решение уравнений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Контрольная работа  № 12.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14884" w:type="dxa"/>
            <w:gridSpan w:val="8"/>
          </w:tcPr>
          <w:p w:rsidR="00AD494B" w:rsidRDefault="00D217E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§ 6. Координаты на плоскости  (11 ч.)</w:t>
            </w: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Анализ контрольной работы.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AD494B" w:rsidRDefault="00D21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Перпендикулярные прямые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D494B" w:rsidRDefault="00D217E2">
            <w:pPr>
              <w:spacing w:after="0" w:line="281" w:lineRule="auto"/>
              <w:ind w:right="40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Взаимное расположение двух прямых на плоскости, параллельные прямые, перпендикулярные прямые. Измерение расстояний между точками, от точки до прямой, длина маршрута на квалратной сетке. Прямоугольн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ая система координат на плоскости. Координаты точки на плоскости, абсцисса и ордината. Построение точек и фигур на координатной плоскости. Четырёхугольник, примеры четырёхугольников. Прямоугольник, квадрат: использование свойств сторон, углов, диагоналей. </w:t>
            </w:r>
          </w:p>
          <w:p w:rsidR="00AD494B" w:rsidRDefault="00D217E2">
            <w:pPr>
              <w:spacing w:after="35" w:line="274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</w:p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Построения на клетчатой бумаге. Измерение и построение углов с помощью транспортира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Распознавать на чертежах, рисунках случаи взаимного расположения двух прямых. 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данной. Прив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одить примеры параллельности и перпендикулярности прямых в пространстве. Распознавать в многоугольниках перпендикулярные и параллельные стороны. Изображать многоугольники с параллельными, перпендикулярными сторонами. Находить расстояние между двумя точками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от точки до прямой, длину пути на квадратной сетке, в том числе используя цифровые ресурсы . 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аданным координатам, находить координаты точек</w:t>
            </w: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Перпендикулярные прямые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Параллельные прямые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Параллельные прямые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Координатная плоскость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Координатная плоскость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Координатная плоскость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Представление числовой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информации на графиках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Представление числовой информации на графиках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Представление числовой информации на графиках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7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>Контрольная работа № 13.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366"/>
        </w:trPr>
        <w:tc>
          <w:tcPr>
            <w:tcW w:w="14884" w:type="dxa"/>
            <w:gridSpan w:val="8"/>
          </w:tcPr>
          <w:p w:rsidR="00AD494B" w:rsidRDefault="00D217E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Повторение курса математики за 6 класс  (10 ч)</w:t>
            </w:r>
          </w:p>
        </w:tc>
      </w:tr>
      <w:tr w:rsidR="00AD494B">
        <w:trPr>
          <w:trHeight w:val="296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Признаки делимости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 w:val="restart"/>
          </w:tcPr>
          <w:p w:rsidR="00AD494B" w:rsidRDefault="00D2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3969" w:type="dxa"/>
            <w:vMerge w:val="restart"/>
          </w:tcPr>
          <w:p w:rsidR="00AD494B" w:rsidRDefault="00D217E2">
            <w:pPr>
              <w:spacing w:after="0" w:line="29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Вычислять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ний. </w:t>
            </w:r>
          </w:p>
          <w:p w:rsidR="00AD494B" w:rsidRDefault="00D217E2">
            <w:pPr>
              <w:spacing w:after="0" w:line="288" w:lineRule="auto"/>
              <w:ind w:right="77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Выбирать способ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сравнения чисел, вычислений,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применять свойства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арифметических действий для рационализации вычислений.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Решать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из реальной жизни,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применять математические знания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для решения задач из других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предметов.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Решать задачи разными способами, сравнивать, выбирать способы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решения задачи.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Осуществлять самоконтроль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выполняемых действий и самопроверку результата вычислений.</w:t>
            </w:r>
          </w:p>
        </w:tc>
      </w:tr>
      <w:tr w:rsidR="00AD494B">
        <w:trPr>
          <w:trHeight w:val="296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Обыкновенные дроби.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6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Основное свойство дроби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05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Действия со смешанными числами 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339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Сложение и вычитание рациональных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180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Умножение рациональных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314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Деление рациональных чисел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99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Итоговая контрольная работа.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75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Перпендикулярные прямые. Параллельные прямые.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83"/>
        </w:trPr>
        <w:tc>
          <w:tcPr>
            <w:tcW w:w="711" w:type="dxa"/>
          </w:tcPr>
          <w:p w:rsidR="00AD494B" w:rsidRDefault="00AD494B">
            <w:pPr>
              <w:numPr>
                <w:ilvl w:val="0"/>
                <w:numId w:val="8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93" w:type="dxa"/>
          </w:tcPr>
          <w:p w:rsidR="00AD494B" w:rsidRDefault="00D217E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Координатная плоскость</w:t>
            </w:r>
          </w:p>
        </w:tc>
        <w:tc>
          <w:tcPr>
            <w:tcW w:w="983" w:type="dxa"/>
          </w:tcPr>
          <w:p w:rsidR="00AD494B" w:rsidRDefault="00D217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</w:tcPr>
          <w:p w:rsidR="00AD494B" w:rsidRDefault="00AD4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1" w:type="dxa"/>
            <w:gridSpan w:val="2"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9" w:type="dxa"/>
            <w:vMerge/>
          </w:tcPr>
          <w:p w:rsidR="00AD494B" w:rsidRDefault="00A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</w:tcPr>
          <w:p w:rsidR="00AD494B" w:rsidRDefault="00AD4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D494B">
        <w:trPr>
          <w:trHeight w:val="283"/>
        </w:trPr>
        <w:tc>
          <w:tcPr>
            <w:tcW w:w="14884" w:type="dxa"/>
            <w:gridSpan w:val="8"/>
          </w:tcPr>
          <w:p w:rsidR="00AD494B" w:rsidRDefault="00D217E2">
            <w:pPr>
              <w:spacing w:after="0" w:line="240" w:lineRule="auto"/>
              <w:ind w:left="360" w:right="-10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 170</w:t>
            </w:r>
          </w:p>
        </w:tc>
      </w:tr>
    </w:tbl>
    <w:p w:rsidR="00AD494B" w:rsidRDefault="00AD494B">
      <w:pPr>
        <w:rPr>
          <w:rFonts w:ascii="Times New Roman" w:hAnsi="Times New Roman" w:cs="Times New Roman"/>
          <w:sz w:val="24"/>
          <w:szCs w:val="24"/>
        </w:rPr>
        <w:sectPr w:rsidR="00AD4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94B" w:rsidRDefault="00AD494B">
      <w:pPr>
        <w:rPr>
          <w:rFonts w:ascii="Times New Roman" w:hAnsi="Times New Roman" w:cs="Times New Roman"/>
          <w:sz w:val="24"/>
          <w:szCs w:val="24"/>
        </w:rPr>
        <w:sectPr w:rsidR="00AD4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2135750"/>
      <w:bookmarkEnd w:id="2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 (в 2 частях), 5 класс/ Виленкин Н.Я., Жохов В.И., Чесноков А.С., Александрова Л.А.,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Шварцбурд С.И.,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d7c2c798-9b73-44dc-9a35-b94ca1af272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D494B" w:rsidRDefault="00D217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АЛЫ ДЛЯ УЧИТЕЛЯ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6" w:name="7fc9b897-0499-435d-84f2-5e61bb8bfe4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5-6 классы. Методическое пособие к предмет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ной линии учебников по математике Н.Я. Виленкин, В.И. Жохов, А.С. Чесноков</w:t>
      </w:r>
      <w:bookmarkEnd w:id="26"/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Рабочие тетради 5, 6 классы (в двух частях). Автор Рудницкая В.Н. - Контрольные работы 5, 6 классы. Автор</w:t>
      </w:r>
      <w:r>
        <w:rPr>
          <w:rFonts w:ascii="Times New Roman" w:hAnsi="Times New Roman" w:cs="Times New Roman"/>
          <w:sz w:val="24"/>
          <w:szCs w:val="24"/>
          <w:lang w:val="ru-RU"/>
        </w:rPr>
        <w:t>ы: Жохов В.И., Крайнева Л.Б.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Математические диктанты 5, 6 классы. Авторы: Жохов В.И. 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Математические тренажеры 5, 6 классы. Авторы: Жохов В.И. </w:t>
      </w:r>
    </w:p>
    <w:p w:rsidR="00AD494B" w:rsidRDefault="00D217E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Методическое пособие для учителя. Обучение математике в 5-6 класссах. Автор Жохов В.И.</w:t>
      </w:r>
    </w:p>
    <w:p w:rsidR="00AD494B" w:rsidRDefault="00AD494B">
      <w:pPr>
        <w:spacing w:after="0"/>
        <w:ind w:left="120"/>
        <w:rPr>
          <w:sz w:val="24"/>
          <w:szCs w:val="24"/>
          <w:lang w:val="ru-RU"/>
        </w:rPr>
      </w:pPr>
    </w:p>
    <w:p w:rsidR="00AD494B" w:rsidRDefault="00D217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ОБРАЗОВАТЕЛЬНЫЕ РЕСУРСЫ И РЕСУРСЫ СЕТИ ИНТЕРНЕТ</w:t>
      </w:r>
    </w:p>
    <w:p w:rsidR="00AD494B" w:rsidRDefault="00D217E2">
      <w:pPr>
        <w:spacing w:after="0" w:line="480" w:lineRule="auto"/>
        <w:ind w:left="120"/>
        <w:rPr>
          <w:sz w:val="24"/>
          <w:szCs w:val="24"/>
          <w:lang w:val="ru-RU"/>
        </w:rPr>
        <w:sectPr w:rsidR="00AD49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</w:t>
      </w:r>
    </w:p>
    <w:bookmarkEnd w:id="24"/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Учебное интерактивное пособие к учебнику Н. Я. Виленкина, В. И. Жохова, А.С Чеснокова, С. И. Шварцбурда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«Математика 5 класс;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коллекция образовательных ресурсов;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ternetUrok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видео уроки;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math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line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-занимательная математика;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logpres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narod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примеры информационных технологий;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allmath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вся математика;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http://mathem.h1.ru – </w:t>
      </w:r>
      <w:r>
        <w:rPr>
          <w:rFonts w:ascii="Times New Roman" w:hAnsi="Times New Roman" w:cs="Times New Roman"/>
          <w:sz w:val="24"/>
          <w:szCs w:val="24"/>
          <w:lang w:val="ru-RU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on-line;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exponenta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образовательный математический сайт;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«Электронная библиотека2000 по математике»,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Образовательная коллекция «Математика 5-6 классы»;</w:t>
      </w:r>
    </w:p>
    <w:p w:rsidR="00AD494B" w:rsidRDefault="00D217E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mathvaz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php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Досье учителя математики. </w:t>
      </w:r>
    </w:p>
    <w:p w:rsidR="00AD494B" w:rsidRDefault="00D217E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 класс. «Математика 5-6 класс».</w:t>
      </w:r>
    </w:p>
    <w:p w:rsidR="00AD494B" w:rsidRDefault="00D217E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lang w:val="ru-RU"/>
        </w:rPr>
        <w:t>;</w:t>
      </w:r>
    </w:p>
    <w:p w:rsidR="00AD494B" w:rsidRDefault="00D217E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современный учебно-методический комплекс;</w:t>
      </w:r>
    </w:p>
    <w:p w:rsidR="00AD494B" w:rsidRDefault="00D217E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«Электронная библиотека». 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ROM</w:t>
      </w:r>
      <w:r>
        <w:rPr>
          <w:rFonts w:ascii="Times New Roman" w:hAnsi="Times New Roman" w:cs="Times New Roman"/>
          <w:lang w:val="ru-RU"/>
        </w:rPr>
        <w:t xml:space="preserve">; 2000 задач по математике; </w:t>
      </w:r>
    </w:p>
    <w:p w:rsidR="00AD494B" w:rsidRDefault="00D217E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Единая коллекция ЦОР: </w:t>
      </w:r>
      <w:r>
        <w:rPr>
          <w:rFonts w:ascii="Times New Roman" w:hAnsi="Times New Roman" w:cs="Times New Roman"/>
        </w:rPr>
        <w:t>http</w:t>
      </w:r>
      <w:r>
        <w:rPr>
          <w:rFonts w:ascii="Times New Roman" w:hAnsi="Times New Roman" w:cs="Times New Roman"/>
          <w:lang w:val="ru-RU"/>
        </w:rPr>
        <w:t>://</w:t>
      </w:r>
      <w:r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  <w:lang w:val="ru-RU"/>
        </w:rPr>
        <w:t xml:space="preserve">; </w:t>
      </w:r>
      <w:r>
        <w:rPr>
          <w:rFonts w:ascii="Times New Roman" w:hAnsi="Times New Roman" w:cs="Times New Roman"/>
        </w:rPr>
        <w:t>collection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edu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  <w:lang w:val="ru-RU"/>
        </w:rPr>
        <w:t xml:space="preserve">; </w:t>
      </w:r>
    </w:p>
    <w:p w:rsidR="00AD494B" w:rsidRDefault="00D21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 chportal.ru;</w:t>
      </w:r>
    </w:p>
    <w:p w:rsidR="00AD494B" w:rsidRDefault="00D21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Djvu Document; </w:t>
      </w:r>
    </w:p>
    <w:p w:rsidR="00AD494B" w:rsidRDefault="00D21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Hamster Fress Arc</w:t>
      </w:r>
    </w:p>
    <w:sectPr w:rsidR="00AD494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4B" w:rsidRDefault="00D217E2">
      <w:pPr>
        <w:spacing w:line="240" w:lineRule="auto"/>
      </w:pPr>
      <w:r>
        <w:separator/>
      </w:r>
    </w:p>
  </w:endnote>
  <w:endnote w:type="continuationSeparator" w:id="0">
    <w:p w:rsidR="00AD494B" w:rsidRDefault="00D21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4B" w:rsidRDefault="00D217E2">
      <w:pPr>
        <w:spacing w:after="0"/>
      </w:pPr>
      <w:r>
        <w:separator/>
      </w:r>
    </w:p>
  </w:footnote>
  <w:footnote w:type="continuationSeparator" w:id="0">
    <w:p w:rsidR="00AD494B" w:rsidRDefault="00D217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3A7F"/>
    <w:multiLevelType w:val="multilevel"/>
    <w:tmpl w:val="17553A7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97F"/>
    <w:multiLevelType w:val="multilevel"/>
    <w:tmpl w:val="1D2F597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2BD"/>
    <w:multiLevelType w:val="multilevel"/>
    <w:tmpl w:val="224432B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A202AA"/>
    <w:multiLevelType w:val="multilevel"/>
    <w:tmpl w:val="37A202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F471D"/>
    <w:multiLevelType w:val="multilevel"/>
    <w:tmpl w:val="59FF471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24F66"/>
    <w:multiLevelType w:val="multilevel"/>
    <w:tmpl w:val="67C24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A79F3"/>
    <w:multiLevelType w:val="multilevel"/>
    <w:tmpl w:val="705A79F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524"/>
    <w:multiLevelType w:val="multilevel"/>
    <w:tmpl w:val="73B375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3A0B"/>
    <w:rsid w:val="000852EF"/>
    <w:rsid w:val="000A56B6"/>
    <w:rsid w:val="000F6173"/>
    <w:rsid w:val="00123188"/>
    <w:rsid w:val="00273A0B"/>
    <w:rsid w:val="00392628"/>
    <w:rsid w:val="00584C86"/>
    <w:rsid w:val="00601E09"/>
    <w:rsid w:val="00873CF1"/>
    <w:rsid w:val="009F2384"/>
    <w:rsid w:val="00A32CEB"/>
    <w:rsid w:val="00A635F0"/>
    <w:rsid w:val="00A928C1"/>
    <w:rsid w:val="00A93AAC"/>
    <w:rsid w:val="00AD494B"/>
    <w:rsid w:val="00B11AF2"/>
    <w:rsid w:val="00B46527"/>
    <w:rsid w:val="00C2184A"/>
    <w:rsid w:val="00C9025C"/>
    <w:rsid w:val="00D217E2"/>
    <w:rsid w:val="00D231E5"/>
    <w:rsid w:val="00EA39A8"/>
    <w:rsid w:val="00EC6EEC"/>
    <w:rsid w:val="00F42301"/>
    <w:rsid w:val="00F96471"/>
    <w:rsid w:val="00FE0D81"/>
    <w:rsid w:val="011C32A0"/>
    <w:rsid w:val="575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5D558-85A1-4C76-A68C-8E7601BF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Indent"/>
    <w:basedOn w:val="a"/>
    <w:uiPriority w:val="99"/>
    <w:unhideWhenUsed/>
    <w:qFormat/>
    <w:pPr>
      <w:ind w:left="720"/>
    </w:pPr>
  </w:style>
  <w:style w:type="paragraph" w:styleId="a9">
    <w:name w:val="Plain Text"/>
    <w:basedOn w:val="a"/>
    <w:link w:val="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80"/>
        <w:tab w:val="right" w:pos="9360"/>
      </w:tabs>
    </w:pPr>
  </w:style>
  <w:style w:type="paragraph" w:styleId="ae">
    <w:name w:val="Body Text"/>
    <w:basedOn w:val="a"/>
    <w:link w:val="a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f0">
    <w:name w:val="Body Text Indent"/>
    <w:basedOn w:val="a"/>
    <w:link w:val="af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Subtitle"/>
    <w:basedOn w:val="a"/>
    <w:next w:val="a"/>
    <w:link w:val="af8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Elegant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ижний колонтитул Знак"/>
    <w:basedOn w:val="a0"/>
    <w:link w:val="af4"/>
    <w:uiPriority w:val="99"/>
  </w:style>
  <w:style w:type="table" w:customStyle="1" w:styleId="11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b">
    <w:name w:val="Placeholder Text"/>
    <w:uiPriority w:val="99"/>
    <w:semiHidden/>
    <w:rPr>
      <w:color w:val="808080"/>
    </w:rPr>
  </w:style>
  <w:style w:type="character" w:customStyle="1" w:styleId="af">
    <w:name w:val="Основной текст Знак"/>
    <w:basedOn w:val="a0"/>
    <w:link w:val="ae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тиль таблицы1"/>
    <w:basedOn w:val="a1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Pr>
      <w:color w:val="0000FF"/>
      <w:u w:val="single"/>
    </w:rPr>
  </w:style>
  <w:style w:type="character" w:customStyle="1" w:styleId="aa">
    <w:name w:val="Текст Знак"/>
    <w:basedOn w:val="a0"/>
    <w:link w:val="a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d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37</Pages>
  <Words>9763</Words>
  <Characters>55655</Characters>
  <Application>Microsoft Office Word</Application>
  <DocSecurity>0</DocSecurity>
  <Lines>463</Lines>
  <Paragraphs>130</Paragraphs>
  <ScaleCrop>false</ScaleCrop>
  <Company>SPecialiST RePack</Company>
  <LinksUpToDate>false</LinksUpToDate>
  <CharactersWithSpaces>65288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19</cp:revision>
  <cp:lastPrinted>2024-09-09T05:00:00Z</cp:lastPrinted>
  <dcterms:created xsi:type="dcterms:W3CDTF">2023-08-06T10:02:00Z</dcterms:created>
  <dcterms:modified xsi:type="dcterms:W3CDTF">2024-09-12T14:24:00Z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5D24D136E89F4844B86428433F5B3AF3_12</vt:lpwstr>
  </property>
</Properties>
</file>